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110655">
      <w:pPr>
        <w:pStyle w:val="59"/>
        <w:rPr>
          <w:sz w:val="28"/>
          <w:szCs w:val="28"/>
        </w:rPr>
      </w:pPr>
      <w:r>
        <w:br w:type="page"/>
      </w:r>
      <w:bookmarkStart w:id="0" w:name="_Hlk511724828"/>
      <w:bookmarkEnd w:id="0"/>
      <w:bookmarkStart w:id="1" w:name="SectionMark0"/>
      <w:r>
        <w:pict>
          <v:shape id="文本框 24" o:spid="_x0000_s1026" o:spt="202" type="#_x0000_t202" style="position:absolute;left:0pt;margin-left:309.35pt;margin-top:8.45pt;height:56.7pt;width:141.4pt;mso-position-horizontal-relative:margin;mso-position-vertical-relative:margin;z-index:251668480;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">
            <v:path/>
            <v:fill focussize="0,0"/>
            <v:stroke on="f" joinstyle="miter"/>
            <v:imagedata o:title=""/>
            <o:lock v:ext="edit"/>
            <v:textbox inset="0mm,0mm,0mm,0mm">
              <w:txbxContent>
                <w:p w14:paraId="070051B9">
                  <w:pPr>
                    <w:pStyle w:val="50"/>
                    <w:rPr>
                      <w:spacing w:val="-20"/>
                      <w:w w:val="90"/>
                    </w:rPr>
                  </w:pPr>
                  <w:r>
                    <w:rPr>
                      <w:spacing w:val="-20"/>
                      <w:w w:val="90"/>
                    </w:rPr>
                    <w:t>CBMF</w:t>
                  </w:r>
                </w:p>
                <w:p w14:paraId="364AA15C"/>
                <w:p w14:paraId="42631804"/>
                <w:p w14:paraId="14D0AB55"/>
              </w:txbxContent>
            </v:textbox>
            <w10:anchorlock/>
          </v:shape>
        </w:pict>
      </w:r>
      <w:r>
        <w:pict>
          <v:line id="直接连接符 23" o:spid="_x0000_s1035" o:spt="20" style="position:absolute;left:0pt;margin-left:0pt;margin-top:700pt;height:0pt;width:482pt;z-index:251667456;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">
            <v:path arrowok="t"/>
            <v:fill focussize="0,0"/>
            <v:stroke weight="1pt" color="#080000"/>
            <v:imagedata o:title=""/>
            <o:lock v:ext="edit"/>
          </v:line>
        </w:pict>
      </w:r>
      <w:r>
        <w:pict>
          <v:line id="直接连接符 22" o:spid="_x0000_s1034" o:spt="20" style="position:absolute;left:0pt;margin-left:0pt;margin-top:179pt;height:0pt;width:482pt;z-index:251666432;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">
            <v:path arrowok="t"/>
            <v:fill focussize="0,0"/>
            <v:stroke weight="1pt" color="#080000"/>
            <v:imagedata o:title=""/>
            <o:lock v:ext="edit"/>
          </v:line>
        </w:pict>
      </w:r>
      <w:r>
        <w:pict>
          <v:shape id="文本框 21" o:spid="_x0000_s1027" o:spt="202" type="#_x0000_t202" style="position:absolute;left:0pt;margin-left:0pt;margin-top:717.2pt;height:28.6pt;width:481.9pt;mso-position-horizontal-relative:margin;mso-position-vertical-relative:margin;z-index:251665408;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">
            <v:path/>
            <v:fill focussize="0,0"/>
            <v:stroke on="f" joinstyle="miter"/>
            <v:imagedata o:title=""/>
            <o:lock v:ext="edit"/>
            <v:textbox inset="0mm,0mm,0mm,0mm">
              <w:txbxContent>
                <w:p w14:paraId="2C01605B">
                  <w:pPr>
                    <w:pStyle w:val="61"/>
                  </w:pPr>
                  <w:r>
                    <w:rPr>
                      <w:rFonts w:hint="eastAsia"/>
                    </w:rPr>
                    <w:t xml:space="preserve">中国建筑材料联合会     </w:t>
                  </w:r>
                  <w:r>
                    <w:rPr>
                      <w:rStyle w:val="51"/>
                      <w:rFonts w:hint="eastAsia"/>
                    </w:rPr>
                    <w:t>发布</w:t>
                  </w:r>
                </w:p>
                <w:p w14:paraId="7F22F388"/>
                <w:p w14:paraId="239F27C6">
                  <w:pPr>
                    <w:pStyle w:val="61"/>
                  </w:pPr>
                  <w:r>
                    <w:rPr>
                      <w:rFonts w:hint="eastAsia"/>
                    </w:rPr>
                    <w:t xml:space="preserve">中国建筑材料联合会     </w:t>
                  </w:r>
                  <w:r>
                    <w:rPr>
                      <w:rStyle w:val="51"/>
                      <w:rFonts w:hint="eastAsia"/>
                    </w:rPr>
                    <w:t>发布</w:t>
                  </w:r>
                </w:p>
                <w:p w14:paraId="56614E7E"/>
                <w:p w14:paraId="2C04ABA8">
                  <w:pPr>
                    <w:pStyle w:val="61"/>
                  </w:pPr>
                  <w:r>
                    <w:rPr>
                      <w:rFonts w:hint="eastAsia"/>
                    </w:rPr>
                    <w:t xml:space="preserve">中国建筑材料联合会     </w:t>
                  </w:r>
                  <w:r>
                    <w:rPr>
                      <w:rStyle w:val="51"/>
                      <w:rFonts w:hint="eastAsia"/>
                    </w:rPr>
                    <w:t>发布</w:t>
                  </w:r>
                </w:p>
                <w:p w14:paraId="293A33E9"/>
                <w:p w14:paraId="4D32FBAE">
                  <w:pPr>
                    <w:pStyle w:val="61"/>
                  </w:pPr>
                  <w:r>
                    <w:rPr>
                      <w:rFonts w:hint="eastAsia"/>
                    </w:rPr>
                    <w:t xml:space="preserve">中国建筑材料联合会     </w:t>
                  </w:r>
                  <w:r>
                    <w:rPr>
                      <w:rStyle w:val="51"/>
                      <w:rFonts w:hint="eastAsia"/>
                    </w:rPr>
                    <w:t>发布</w:t>
                  </w:r>
                </w:p>
              </w:txbxContent>
            </v:textbox>
            <w10:anchorlock/>
          </v:shape>
        </w:pict>
      </w:r>
      <w:r>
        <w:pict>
          <v:shape id="文本框 20" o:spid="_x0000_s1028" o:spt="202" type="#_x0000_t202" style="position:absolute;left:0pt;margin-left:322.9pt;margin-top:674.3pt;height:24.6pt;width:159pt;mso-position-horizontal-relative:margin;mso-position-vertical-relative:margin;z-index:251664384;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">
            <v:path/>
            <v:fill focussize="0,0"/>
            <v:stroke on="f" joinstyle="miter"/>
            <v:imagedata o:title=""/>
            <o:lock v:ext="edit"/>
            <v:textbox inset="0mm,0mm,0mm,0mm">
              <w:txbxContent>
                <w:p w14:paraId="210E535F">
                  <w:pPr>
                    <w:pStyle w:val="62"/>
                  </w:pPr>
                  <w:r>
                    <w:rPr>
                      <w:rFonts w:hint="eastAsia"/>
                    </w:rPr>
                    <w:t>20</w:t>
                  </w:r>
                  <w:r>
                    <w:t>X</w:t>
                  </w:r>
                  <w:r>
                    <w:rPr>
                      <w:rFonts w:hint="eastAsia"/>
                    </w:rPr>
                    <w:t>X-</w:t>
                  </w:r>
                  <w:r>
                    <w:t>XX</w:t>
                  </w:r>
                  <w:r>
                    <w:rPr>
                      <w:rFonts w:hint="eastAsia"/>
                    </w:rPr>
                    <w:t>-</w:t>
                  </w:r>
                  <w:r>
                    <w:t>XX</w:t>
                  </w:r>
                  <w:r>
                    <w:rPr>
                      <w:rFonts w:hint="eastAsia"/>
                    </w:rPr>
                    <w:t>实施</w:t>
                  </w:r>
                </w:p>
                <w:p w14:paraId="00C2658D"/>
                <w:p w14:paraId="65155550"/>
                <w:p w14:paraId="5E896E45"/>
              </w:txbxContent>
            </v:textbox>
            <w10:anchorlock/>
          </v:shape>
        </w:pict>
      </w:r>
      <w:r>
        <w:pict>
          <v:shape id="文本框 19" o:spid="_x0000_s1029" o:spt="202" type="#_x0000_t202" style="position:absolute;left:0pt;margin-left:0pt;margin-top:674.3pt;height:24.6pt;width:159pt;mso-position-horizontal-relative:margin;mso-position-vertical-relative:margin;z-index:251663360;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">
            <v:path/>
            <v:fill focussize="0,0"/>
            <v:stroke on="f" joinstyle="miter"/>
            <v:imagedata o:title=""/>
            <o:lock v:ext="edit"/>
            <v:textbox inset="0mm,0mm,0mm,0mm">
              <w:txbxContent>
                <w:p w14:paraId="212AA624">
                  <w:pPr>
                    <w:pStyle w:val="52"/>
                  </w:pPr>
                  <w:r>
                    <w:rPr>
                      <w:rFonts w:hint="eastAsia"/>
                    </w:rPr>
                    <w:t>20</w:t>
                  </w:r>
                  <w:r>
                    <w:t>X</w:t>
                  </w:r>
                  <w:r>
                    <w:rPr>
                      <w:rFonts w:hint="eastAsia"/>
                    </w:rPr>
                    <w:t>X-</w:t>
                  </w:r>
                  <w:r>
                    <w:t>X</w:t>
                  </w:r>
                  <w:r>
                    <w:rPr>
                      <w:rFonts w:hint="eastAsia"/>
                    </w:rPr>
                    <w:t>X-XX发布</w:t>
                  </w:r>
                </w:p>
                <w:p w14:paraId="3076831E"/>
                <w:p w14:paraId="3F399BF4"/>
                <w:p w14:paraId="0F19F9EF"/>
              </w:txbxContent>
            </v:textbox>
            <w10:anchorlock/>
          </v:shape>
        </w:pict>
      </w:r>
      <w:r>
        <w:pict>
          <v:shape id="文本框 18" o:spid="_x0000_s1030" o:spt="202" type="#_x0000_t202" style="position:absolute;left:0pt;margin-left:0pt;margin-top:266.45pt;height:368.6pt;width:470pt;mso-position-horizontal-relative:margin;mso-position-vertical-relative:margin;z-index:251662336;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">
            <v:path/>
            <v:fill focussize="0,0"/>
            <v:stroke on="f" joinstyle="miter"/>
            <v:imagedata o:title=""/>
            <o:lock v:ext="edit"/>
            <v:textbox inset="0mm,0mm,0mm,0mm">
              <w:txbxContent>
                <w:p w14:paraId="6E2F47E7">
                  <w:pPr>
                    <w:pStyle w:val="27"/>
                    <w:rPr>
                      <w:spacing w:val="40"/>
                      <w:szCs w:val="52"/>
                    </w:rPr>
                  </w:pPr>
                  <w:r>
                    <w:rPr>
                      <w:rFonts w:hint="eastAsia"/>
                      <w:spacing w:val="40"/>
                      <w:szCs w:val="52"/>
                    </w:rPr>
                    <w:t>建材产品气味类型评价方法</w:t>
                  </w:r>
                </w:p>
                <w:p w14:paraId="6D378FF3">
                  <w:pPr>
                    <w:pStyle w:val="27"/>
                    <w:rPr>
                      <w:spacing w:val="40"/>
                      <w:szCs w:val="52"/>
                    </w:rPr>
                  </w:pPr>
                </w:p>
                <w:p w14:paraId="19FF947E">
                  <w:pPr>
                    <w:pStyle w:val="19"/>
                    <w:widowControl/>
                    <w:tabs>
                      <w:tab w:val="center" w:pos="4201"/>
                      <w:tab w:val="right" w:leader="dot" w:pos="9298"/>
                    </w:tabs>
                    <w:autoSpaceDE w:val="0"/>
                    <w:autoSpaceDN w:val="0"/>
                    <w:spacing w:after="312" w:afterLines="100"/>
                    <w:ind w:firstLine="643" w:firstLineChars="200"/>
                    <w:jc w:val="center"/>
                    <w:rPr>
                      <w:rFonts w:ascii="Times New Roman" w:hAnsi="Times New Roman" w:cs="Times New Roman"/>
                      <w:b/>
                      <w:sz w:val="32"/>
                      <w:szCs w:val="32"/>
                    </w:rPr>
                  </w:pPr>
                  <w:r>
                    <w:rPr>
                      <w:rFonts w:ascii="Times New Roman" w:hAnsi="Times New Roman" w:eastAsia="宋体" w:cs="Times New Roman"/>
                      <w:b/>
                      <w:kern w:val="0"/>
                      <w:sz w:val="32"/>
                      <w:szCs w:val="32"/>
                    </w:rPr>
                    <w:t xml:space="preserve">Methods for odour </w:t>
                  </w:r>
                  <w:r>
                    <w:rPr>
                      <w:rFonts w:hint="eastAsia" w:ascii="Times New Roman" w:hAnsi="Times New Roman" w:eastAsia="宋体" w:cs="Times New Roman"/>
                      <w:b/>
                      <w:kern w:val="0"/>
                      <w:sz w:val="32"/>
                      <w:szCs w:val="32"/>
                    </w:rPr>
                    <w:t xml:space="preserve">type </w:t>
                  </w:r>
                  <w:r>
                    <w:rPr>
                      <w:rFonts w:ascii="Times New Roman" w:hAnsi="Times New Roman" w:eastAsia="宋体" w:cs="Times New Roman"/>
                      <w:b/>
                      <w:kern w:val="0"/>
                      <w:sz w:val="32"/>
                      <w:szCs w:val="32"/>
                    </w:rPr>
                    <w:t xml:space="preserve">of building materials </w:t>
                  </w:r>
                </w:p>
                <w:p w14:paraId="287D08ED">
                  <w:pPr>
                    <w:pStyle w:val="57"/>
                  </w:pPr>
                </w:p>
                <w:p w14:paraId="0D10A953">
                  <w:pPr>
                    <w:pStyle w:val="57"/>
                  </w:pPr>
                </w:p>
                <w:p w14:paraId="0F65873E">
                  <w:pPr>
                    <w:pStyle w:val="58"/>
                  </w:pPr>
                </w:p>
                <w:p w14:paraId="07FCA150">
                  <w:pPr>
                    <w:pStyle w:val="58"/>
                    <w:rPr>
                      <w:rFonts w:hint="eastAsia" w:eastAsia="宋体"/>
                      <w:lang w:val="en-US" w:eastAsia="zh-CN"/>
                    </w:rPr>
                  </w:pPr>
                  <w:r>
                    <w:rPr>
                      <w:rFonts w:hint="eastAsia"/>
                    </w:rPr>
                    <w:t>202</w:t>
                  </w:r>
                  <w:r>
                    <w:rPr>
                      <w:rFonts w:hint="eastAsia"/>
                      <w:lang w:val="en-US" w:eastAsia="zh-CN"/>
                    </w:rPr>
                    <w:t>6</w:t>
                  </w:r>
                  <w:r>
                    <w:t>.</w:t>
                  </w:r>
                  <w:r>
                    <w:rPr>
                      <w:rFonts w:hint="eastAsia"/>
                      <w:lang w:val="en-US" w:eastAsia="zh-CN"/>
                    </w:rPr>
                    <w:t>1</w:t>
                  </w:r>
                </w:p>
                <w:p w14:paraId="7AEE3232">
                  <w:pPr>
                    <w:pStyle w:val="56"/>
                  </w:pPr>
                </w:p>
                <w:p w14:paraId="37C03A57">
                  <w:pPr>
                    <w:pStyle w:val="55"/>
                  </w:pPr>
                </w:p>
                <w:p w14:paraId="4B75E395">
                  <w:pPr>
                    <w:pStyle w:val="57"/>
                  </w:pPr>
                </w:p>
                <w:p w14:paraId="3A05D022">
                  <w:pPr>
                    <w:pStyle w:val="57"/>
                  </w:pPr>
                </w:p>
                <w:p w14:paraId="1404E989">
                  <w:pPr>
                    <w:pStyle w:val="58"/>
                  </w:pPr>
                </w:p>
                <w:p w14:paraId="349662B2">
                  <w:pPr>
                    <w:pStyle w:val="58"/>
                  </w:pPr>
                  <w:r>
                    <w:rPr>
                      <w:rFonts w:hint="eastAsia"/>
                    </w:rPr>
                    <w:t>2024</w:t>
                  </w:r>
                  <w:r>
                    <w:t>.</w:t>
                  </w:r>
                  <w:r>
                    <w:rPr>
                      <w:rFonts w:hint="eastAsia"/>
                    </w:rPr>
                    <w:t>3</w:t>
                  </w:r>
                </w:p>
                <w:p w14:paraId="52079C78">
                  <w:pPr>
                    <w:pStyle w:val="56"/>
                  </w:pPr>
                </w:p>
                <w:p w14:paraId="6B7AF306">
                  <w:pPr>
                    <w:pStyle w:val="55"/>
                  </w:pPr>
                </w:p>
                <w:p w14:paraId="26F50BD3"/>
                <w:p w14:paraId="2A99012C">
                  <w:pPr>
                    <w:pStyle w:val="19"/>
                  </w:pPr>
                  <w:r>
                    <w:t xml:space="preserve">Methods for odour </w:t>
                  </w:r>
                  <w:r>
                    <w:rPr>
                      <w:rFonts w:hint="eastAsia"/>
                    </w:rPr>
                    <w:t xml:space="preserve">type </w:t>
                  </w:r>
                  <w:r>
                    <w:t xml:space="preserve">of building materials </w:t>
                  </w:r>
                </w:p>
                <w:p w14:paraId="70DE5130">
                  <w:pPr>
                    <w:pStyle w:val="57"/>
                  </w:pPr>
                </w:p>
                <w:p w14:paraId="3A7458A8">
                  <w:pPr>
                    <w:pStyle w:val="57"/>
                  </w:pPr>
                </w:p>
                <w:p w14:paraId="0061103E">
                  <w:pPr>
                    <w:pStyle w:val="58"/>
                  </w:pPr>
                </w:p>
                <w:p w14:paraId="34F04E5E">
                  <w:pPr>
                    <w:pStyle w:val="58"/>
                  </w:pPr>
                  <w:r>
                    <w:rPr>
                      <w:rFonts w:hint="eastAsia"/>
                    </w:rPr>
                    <w:t>2024</w:t>
                  </w:r>
                  <w:r>
                    <w:t>.</w:t>
                  </w:r>
                  <w:r>
                    <w:rPr>
                      <w:rFonts w:hint="eastAsia"/>
                    </w:rPr>
                    <w:t>3</w:t>
                  </w:r>
                </w:p>
                <w:p w14:paraId="1D92E5BC">
                  <w:pPr>
                    <w:pStyle w:val="56"/>
                  </w:pPr>
                </w:p>
                <w:p w14:paraId="670843E2">
                  <w:pPr>
                    <w:pStyle w:val="55"/>
                  </w:pPr>
                </w:p>
                <w:p w14:paraId="2B30A0C1"/>
                <w:p w14:paraId="6E480E88">
                  <w:pPr>
                    <w:pStyle w:val="19"/>
                  </w:pPr>
                  <w:r>
                    <w:t xml:space="preserve">Methods for odour </w:t>
                  </w:r>
                  <w:r>
                    <w:rPr>
                      <w:rFonts w:hint="eastAsia"/>
                    </w:rPr>
                    <w:t xml:space="preserve">type </w:t>
                  </w:r>
                  <w:r>
                    <w:t xml:space="preserve">of building materials </w:t>
                  </w:r>
                </w:p>
                <w:p w14:paraId="166C2D14">
                  <w:pPr>
                    <w:pStyle w:val="57"/>
                  </w:pPr>
                </w:p>
                <w:p w14:paraId="44CED89E">
                  <w:pPr>
                    <w:pStyle w:val="57"/>
                  </w:pPr>
                </w:p>
                <w:p w14:paraId="106C08A5">
                  <w:pPr>
                    <w:pStyle w:val="58"/>
                  </w:pPr>
                </w:p>
                <w:p w14:paraId="2E95FEA2">
                  <w:pPr>
                    <w:pStyle w:val="58"/>
                  </w:pPr>
                  <w:r>
                    <w:rPr>
                      <w:rFonts w:hint="eastAsia"/>
                    </w:rPr>
                    <w:t>2024</w:t>
                  </w:r>
                  <w:r>
                    <w:t>.</w:t>
                  </w:r>
                  <w:r>
                    <w:rPr>
                      <w:rFonts w:hint="eastAsia"/>
                    </w:rPr>
                    <w:t>3</w:t>
                  </w:r>
                </w:p>
                <w:p w14:paraId="3DEA0BAC">
                  <w:pPr>
                    <w:pStyle w:val="56"/>
                  </w:pPr>
                </w:p>
                <w:p w14:paraId="5EDFC247">
                  <w:pPr>
                    <w:pStyle w:val="55"/>
                  </w:pPr>
                </w:p>
              </w:txbxContent>
            </v:textbox>
            <w10:anchorlock/>
          </v:shape>
        </w:pict>
      </w:r>
      <w:r>
        <w:pict>
          <v:shape id="文本框 17" o:spid="_x0000_s1031" o:spt="202" type="#_x0000_t202" style="position:absolute;left:0pt;margin-left:0pt;margin-top:110.35pt;height:67.75pt;width:490.65pt;mso-position-horizontal-relative:margin;mso-position-vertical-relative:margin;z-index:251661312;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">
            <v:path/>
            <v:fill focussize="0,0"/>
            <v:stroke on="f" joinstyle="miter"/>
            <v:imagedata o:title=""/>
            <o:lock v:ext="edit"/>
            <v:textbox inset="0mm,0mm,0mm,0mm">
              <w:txbxContent>
                <w:p w14:paraId="03C04D20">
                  <w:pPr>
                    <w:pStyle w:val="53"/>
                  </w:pPr>
                  <w:r>
                    <w:t>T/CBMF</w:t>
                  </w:r>
                  <w:r>
                    <w:rPr>
                      <w:rFonts w:hint="eastAsia"/>
                    </w:rPr>
                    <w:t>XXX-2025</w:t>
                  </w:r>
                </w:p>
                <w:p w14:paraId="7FD51504">
                  <w:pPr>
                    <w:pStyle w:val="53"/>
                    <w:jc w:val="center"/>
                  </w:pPr>
                </w:p>
                <w:p w14:paraId="5C4D1714">
                  <w:pPr>
                    <w:pStyle w:val="53"/>
                    <w:jc w:val="center"/>
                  </w:pPr>
                </w:p>
                <w:p w14:paraId="3092CC63">
                  <w:pPr>
                    <w:pStyle w:val="54"/>
                  </w:pPr>
                </w:p>
                <w:p w14:paraId="1732D08A">
                  <w:pPr>
                    <w:pStyle w:val="54"/>
                  </w:pPr>
                </w:p>
                <w:p w14:paraId="44DC8B65">
                  <w:pPr>
                    <w:pStyle w:val="53"/>
                  </w:pPr>
                </w:p>
                <w:p w14:paraId="56F7ABB0">
                  <w:pPr>
                    <w:pStyle w:val="53"/>
                  </w:pPr>
                </w:p>
                <w:p w14:paraId="43F1E859">
                  <w:pPr>
                    <w:pStyle w:val="53"/>
                  </w:pPr>
                </w:p>
                <w:p w14:paraId="7018FF25">
                  <w:pPr>
                    <w:pStyle w:val="53"/>
                  </w:pPr>
                </w:p>
                <w:p w14:paraId="70286D56"/>
                <w:p w14:paraId="4C943077">
                  <w:pPr>
                    <w:pStyle w:val="54"/>
                  </w:pPr>
                </w:p>
                <w:p w14:paraId="10C126C2">
                  <w:pPr>
                    <w:pStyle w:val="54"/>
                  </w:pPr>
                </w:p>
                <w:p w14:paraId="64A33EB5">
                  <w:pPr>
                    <w:pStyle w:val="53"/>
                  </w:pPr>
                </w:p>
                <w:p w14:paraId="78848194">
                  <w:pPr>
                    <w:pStyle w:val="53"/>
                  </w:pPr>
                </w:p>
                <w:p w14:paraId="6989C700">
                  <w:pPr>
                    <w:pStyle w:val="53"/>
                  </w:pPr>
                </w:p>
                <w:p w14:paraId="4138B57A">
                  <w:pPr>
                    <w:pStyle w:val="53"/>
                  </w:pPr>
                </w:p>
                <w:p w14:paraId="3A17027B"/>
                <w:p w14:paraId="4D25F2B2">
                  <w:pPr>
                    <w:pStyle w:val="54"/>
                  </w:pPr>
                </w:p>
                <w:p w14:paraId="534AF0EC">
                  <w:pPr>
                    <w:pStyle w:val="54"/>
                  </w:pPr>
                </w:p>
                <w:p w14:paraId="33EB671D">
                  <w:pPr>
                    <w:pStyle w:val="53"/>
                  </w:pPr>
                </w:p>
                <w:p w14:paraId="0E792012">
                  <w:pPr>
                    <w:pStyle w:val="53"/>
                  </w:pPr>
                </w:p>
                <w:p w14:paraId="44840328">
                  <w:pPr>
                    <w:pStyle w:val="53"/>
                  </w:pPr>
                </w:p>
                <w:p w14:paraId="727CB0A7">
                  <w:pPr>
                    <w:pStyle w:val="53"/>
                  </w:pPr>
                </w:p>
                <w:p w14:paraId="4E1577B4"/>
                <w:p w14:paraId="738C627C">
                  <w:pPr>
                    <w:pStyle w:val="54"/>
                  </w:pPr>
                </w:p>
                <w:p w14:paraId="4119E6C3">
                  <w:pPr>
                    <w:pStyle w:val="54"/>
                  </w:pPr>
                </w:p>
                <w:p w14:paraId="1CAADDD6">
                  <w:pPr>
                    <w:pStyle w:val="53"/>
                  </w:pPr>
                </w:p>
                <w:p w14:paraId="7AE13310">
                  <w:pPr>
                    <w:pStyle w:val="53"/>
                  </w:pPr>
                </w:p>
                <w:p w14:paraId="6EB712BB">
                  <w:pPr>
                    <w:pStyle w:val="53"/>
                  </w:pPr>
                </w:p>
                <w:p w14:paraId="12984CFB">
                  <w:pPr>
                    <w:pStyle w:val="53"/>
                  </w:pPr>
                </w:p>
              </w:txbxContent>
            </v:textbox>
            <w10:anchorlock/>
          </v:shape>
        </w:pict>
      </w:r>
      <w:r>
        <w:pict>
          <v:shape id="文本框 16" o:spid="_x0000_s1032" o:spt="202" type="#_x0000_t202" style="position:absolute;left:0pt;margin-left:-25.15pt;margin-top:79.6pt;height:30.8pt;width:561pt;mso-position-horizontal-relative:margin;mso-position-vertical-relative:margin;z-index:251660288;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">
            <v:path/>
            <v:fill focussize="0,0"/>
            <v:stroke on="f" joinstyle="miter"/>
            <v:imagedata o:title=""/>
            <o:lock v:ext="edit"/>
            <v:textbox inset="0mm,0mm,0mm,0mm">
              <w:txbxContent>
                <w:p w14:paraId="69B7FB26">
                  <w:pPr>
                    <w:pStyle w:val="60"/>
                    <w:jc w:val="center"/>
                    <w:rPr>
                      <w:spacing w:val="216"/>
                    </w:rPr>
                  </w:pPr>
                  <w:r>
                    <w:rPr>
                      <w:rFonts w:hint="eastAsia"/>
                      <w:spacing w:val="260"/>
                      <w:kern w:val="0"/>
                      <w:szCs w:val="52"/>
                      <w:fitText w:val="9880" w:id="-2065965056"/>
                    </w:rPr>
                    <w:t>中国建筑材料</w:t>
                  </w:r>
                  <w:r>
                    <w:rPr>
                      <w:spacing w:val="260"/>
                      <w:kern w:val="0"/>
                      <w:szCs w:val="52"/>
                      <w:fitText w:val="9880" w:id="-2065965056"/>
                    </w:rPr>
                    <w:t>协会</w:t>
                  </w:r>
                  <w:r>
                    <w:rPr>
                      <w:rFonts w:hint="eastAsia"/>
                      <w:spacing w:val="260"/>
                      <w:kern w:val="0"/>
                      <w:szCs w:val="52"/>
                      <w:fitText w:val="9880" w:id="-2065965056"/>
                    </w:rPr>
                    <w:t>标</w:t>
                  </w:r>
                  <w:r>
                    <w:rPr>
                      <w:rFonts w:hint="eastAsia"/>
                      <w:spacing w:val="0"/>
                      <w:kern w:val="0"/>
                      <w:szCs w:val="52"/>
                      <w:fitText w:val="9880" w:id="-2065965056"/>
                    </w:rPr>
                    <w:t>准</w:t>
                  </w:r>
                </w:p>
                <w:p w14:paraId="27F2DE4A"/>
                <w:p w14:paraId="1E482E88"/>
                <w:p w14:paraId="2421A5E9"/>
              </w:txbxContent>
            </v:textbox>
            <w10:anchorlock/>
          </v:shape>
        </w:pict>
      </w:r>
      <w:r>
        <w:pict>
          <v:shape id="文本框 15" o:spid="_x0000_s1033" o:spt="202" type="#_x0000_t202" style="position:absolute;left:0pt;margin-left:70.9pt;margin-top:28.35pt;height:51.8pt;width:200pt;mso-position-horizontal-relative:page;mso-position-vertical-relative:page;z-index:251659264;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">
            <v:path/>
            <v:fill focussize="0,0"/>
            <v:stroke on="f" joinstyle="miter"/>
            <v:imagedata o:title=""/>
            <o:lock v:ext="edit"/>
            <v:textbox inset="0mm,0mm,0mm,0mm">
              <w:txbxContent>
                <w:p w14:paraId="2B925298">
                  <w:pPr>
                    <w:pStyle w:val="63"/>
                    <w:rPr>
                      <w:rFonts w:ascii="黑体" w:hAnsi="黑体"/>
                    </w:rPr>
                  </w:pPr>
                  <w:r>
                    <w:rPr>
                      <w:rFonts w:hint="eastAsia" w:ascii="黑体" w:hAnsi="黑体"/>
                    </w:rPr>
                    <w:t xml:space="preserve">ICS </w:t>
                  </w:r>
                  <w:r>
                    <w:rPr>
                      <w:rFonts w:ascii="黑体" w:hAnsi="黑体"/>
                    </w:rPr>
                    <w:t>91.100.</w:t>
                  </w:r>
                  <w:r>
                    <w:rPr>
                      <w:rFonts w:hint="eastAsia" w:ascii="黑体" w:hAnsi="黑体"/>
                    </w:rPr>
                    <w:t>01</w:t>
                  </w:r>
                </w:p>
                <w:p w14:paraId="1BB74A1D">
                  <w:pPr>
                    <w:pStyle w:val="63"/>
                    <w:rPr>
                      <w:rFonts w:ascii="黑体" w:hAnsi="黑体"/>
                    </w:rPr>
                  </w:pPr>
                  <w:r>
                    <w:rPr>
                      <w:rFonts w:ascii="黑体" w:hAnsi="黑体"/>
                    </w:rPr>
                    <w:t xml:space="preserve">CCS </w:t>
                  </w:r>
                  <w:r>
                    <w:rPr>
                      <w:rFonts w:hint="eastAsia" w:ascii="黑体" w:hAnsi="黑体"/>
                    </w:rPr>
                    <w:t>Q 10</w:t>
                  </w:r>
                </w:p>
                <w:p w14:paraId="0ADF214E">
                  <w:pPr>
                    <w:pStyle w:val="63"/>
                  </w:pPr>
                </w:p>
                <w:p w14:paraId="45EDD961"/>
                <w:p w14:paraId="036DC4E7"/>
                <w:p w14:paraId="7824D0C9"/>
              </w:txbxContent>
            </v:textbox>
            <w10:anchorlock/>
          </v:shape>
        </w:pict>
      </w:r>
      <w:bookmarkEnd w:id="1"/>
    </w:p>
    <w:p w14:paraId="1F580047">
      <w:pPr>
        <w:widowControl/>
        <w:numPr>
          <w:ilvl w:val="0"/>
          <w:numId w:val="2"/>
        </w:numPr>
        <w:shd w:val="clear" w:color="FFFFFF" w:fill="FFFFFF"/>
        <w:spacing w:before="640" w:after="560"/>
        <w:ind w:left="1260" w:hanging="420"/>
        <w:jc w:val="left"/>
        <w:outlineLvl w:val="0"/>
        <w:rPr>
          <w:rFonts w:ascii="黑体" w:hAnsi="Times New Roman" w:eastAsia="黑体" w:cs="Times New Roman"/>
          <w:kern w:val="0"/>
          <w:sz w:val="32"/>
          <w:szCs w:val="20"/>
        </w:rPr>
      </w:pPr>
      <w:bookmarkStart w:id="2" w:name="_Toc26136"/>
      <w:bookmarkStart w:id="3" w:name="_Toc14026"/>
      <w:bookmarkStart w:id="4" w:name="_Toc50733410"/>
      <w:r>
        <w:rPr>
          <w:rFonts w:hint="eastAsia" w:ascii="黑体" w:hAnsi="Times New Roman" w:eastAsia="黑体" w:cs="Times New Roman"/>
          <w:kern w:val="0"/>
          <w:sz w:val="32"/>
          <w:szCs w:val="20"/>
        </w:rPr>
        <w:t>版权保护文件</w:t>
      </w:r>
      <w:bookmarkEnd w:id="2"/>
      <w:bookmarkEnd w:id="3"/>
    </w:p>
    <w:p w14:paraId="4DD0921D">
      <w:pPr>
        <w:widowControl/>
        <w:shd w:val="clear" w:color="FFFFFF" w:fill="FFFFFF"/>
        <w:spacing w:before="640" w:after="560"/>
        <w:ind w:firstLine="640" w:firstLineChars="200"/>
        <w:jc w:val="left"/>
        <w:outlineLvl w:val="0"/>
        <w:rPr>
          <w:rFonts w:ascii="黑体" w:hAnsi="Times New Roman" w:eastAsia="黑体" w:cs="Times New Roman"/>
          <w:kern w:val="0"/>
          <w:sz w:val="32"/>
          <w:szCs w:val="20"/>
        </w:rPr>
      </w:pPr>
      <w:bookmarkStart w:id="5" w:name="_Toc2673"/>
      <w:bookmarkStart w:id="6" w:name="_Toc9807"/>
      <w:r>
        <w:rPr>
          <w:rFonts w:hint="eastAsia" w:ascii="黑体" w:hAnsi="Times New Roman" w:eastAsia="黑体" w:cs="Times New Roman"/>
          <w:kern w:val="0"/>
          <w:sz w:val="32"/>
          <w:szCs w:val="20"/>
        </w:rPr>
        <w:t>本标准适用于建材行业气味评价实验室的建设。请注意本标准的某些内容可能涉及专利。本标准发布机构不承担识别这些专利的责任。本标准版权所有归属于该标准的发布机构。除非有其他规定，否则未得许可，此发行物及其中章节不得以其他形式或任何手段进行生产和使用，包括电子版、影印件，或发布在互联网及内部网络等。使用许可可于发布机构获取。</w:t>
      </w:r>
      <w:bookmarkEnd w:id="5"/>
      <w:bookmarkEnd w:id="6"/>
    </w:p>
    <w:p w14:paraId="1691DF59">
      <w:pPr>
        <w:widowControl/>
        <w:shd w:val="clear" w:color="FFFFFF" w:fill="FFFFFF"/>
        <w:spacing w:before="640" w:after="560"/>
        <w:jc w:val="left"/>
        <w:outlineLvl w:val="0"/>
        <w:rPr>
          <w:rFonts w:ascii="黑体" w:hAnsi="Times New Roman" w:eastAsia="黑体" w:cs="Times New Roman"/>
          <w:kern w:val="0"/>
          <w:sz w:val="32"/>
          <w:szCs w:val="20"/>
        </w:rPr>
        <w:sectPr>
          <w:headerReference r:id="rId3" w:type="default"/>
          <w:footerReference r:id="rId5" w:type="default"/>
          <w:headerReference r:id="rId4" w:type="even"/>
          <w:footerReference r:id="rId6" w:type="even"/>
          <w:pgSz w:w="11906" w:h="16838"/>
          <w:pgMar w:top="851" w:right="1418" w:bottom="1134" w:left="1134" w:header="1418" w:footer="1134" w:gutter="0"/>
          <w:pgNumType w:start="3"/>
          <w:cols w:space="425" w:num="1"/>
          <w:docGrid w:type="lines" w:linePitch="312" w:charSpace="0"/>
        </w:sectPr>
      </w:pPr>
    </w:p>
    <w:sdt>
      <w:sdtPr>
        <w:rPr>
          <w:rFonts w:asciiTheme="minorHAnsi" w:hAnsiTheme="minorHAnsi" w:eastAsiaTheme="minorEastAsia" w:cstheme="minorBidi"/>
          <w:color w:val="auto"/>
          <w:kern w:val="2"/>
          <w:sz w:val="21"/>
          <w:szCs w:val="22"/>
          <w:lang w:val="zh-CN"/>
        </w:rPr>
        <w:id w:val="-1015142865"/>
        <w:docPartObj>
          <w:docPartGallery w:val="Table of Contents"/>
          <w:docPartUnique/>
        </w:docPartObj>
      </w:sdtPr>
      <w:sdtEndPr>
        <w:rPr>
          <w:rFonts w:asciiTheme="minorHAnsi" w:hAnsiTheme="minorHAnsi" w:eastAsiaTheme="minorEastAsia" w:cstheme="minorBidi"/>
          <w:b/>
          <w:bCs/>
          <w:color w:val="auto"/>
          <w:kern w:val="2"/>
          <w:sz w:val="21"/>
          <w:szCs w:val="22"/>
          <w:lang w:val="zh-CN"/>
        </w:rPr>
      </w:sdtEndPr>
      <w:sdtContent>
        <w:p w14:paraId="33273448">
          <w:pPr>
            <w:pStyle w:val="86"/>
            <w:jc w:val="center"/>
            <w:rPr>
              <w:color w:val="auto"/>
            </w:rPr>
          </w:pPr>
          <w:r>
            <w:rPr>
              <w:rFonts w:ascii="黑体" w:hAnsi="黑体" w:eastAsia="黑体"/>
              <w:color w:val="auto"/>
              <w:lang w:val="zh-CN"/>
            </w:rPr>
            <w:t>目</w:t>
          </w:r>
          <w:r>
            <w:rPr>
              <w:rFonts w:hint="eastAsia" w:ascii="黑体" w:hAnsi="黑体" w:eastAsia="黑体"/>
              <w:color w:val="auto"/>
              <w:lang w:val="zh-CN"/>
            </w:rPr>
            <w:t xml:space="preserve">  次</w:t>
          </w:r>
        </w:p>
        <w:p w14:paraId="55A0D725">
          <w:pPr>
            <w:pStyle w:val="14"/>
            <w:tabs>
              <w:tab w:val="right" w:leader="dot" w:pos="9354"/>
            </w:tabs>
          </w:pPr>
          <w:r>
            <w:fldChar w:fldCharType="begin"/>
          </w:r>
          <w:r>
            <w:instrText xml:space="preserve"> TOC \o "1-3" \h \z \u </w:instrText>
          </w:r>
          <w:r>
            <w:fldChar w:fldCharType="separate"/>
          </w:r>
        </w:p>
        <w:p w14:paraId="4A3F9129">
          <w:pPr>
            <w:pStyle w:val="14"/>
            <w:tabs>
              <w:tab w:val="right" w:leader="dot" w:pos="9354"/>
            </w:tabs>
          </w:pPr>
          <w:r>
            <w:fldChar w:fldCharType="begin"/>
          </w:r>
          <w:r>
            <w:instrText xml:space="preserve"> HYPERLINK \l "_Toc11162" </w:instrText>
          </w:r>
          <w:r>
            <w:fldChar w:fldCharType="separate"/>
          </w:r>
          <w:r>
            <w:rPr>
              <w:rFonts w:hint="eastAsia"/>
            </w:rPr>
            <w:t>前  言</w:t>
          </w:r>
          <w:r>
            <w:tab/>
          </w:r>
          <w:r>
            <w:rPr>
              <w:rFonts w:hint="eastAsia"/>
            </w:rPr>
            <w:t>V</w:t>
          </w:r>
          <w:r>
            <w:rPr>
              <w:rFonts w:hint="eastAsia"/>
            </w:rPr>
            <w:fldChar w:fldCharType="end"/>
          </w:r>
        </w:p>
        <w:p w14:paraId="322B1CDB">
          <w:pPr>
            <w:pStyle w:val="14"/>
            <w:tabs>
              <w:tab w:val="right" w:leader="dot" w:pos="9354"/>
            </w:tabs>
          </w:pPr>
          <w:r>
            <w:fldChar w:fldCharType="begin"/>
          </w:r>
          <w:r>
            <w:instrText xml:space="preserve"> HYPERLINK \l "_Toc3865" </w:instrText>
          </w:r>
          <w:r>
            <w:fldChar w:fldCharType="separate"/>
          </w:r>
          <w:r>
            <w:rPr>
              <w:rFonts w:hint="eastAsia" w:hAnsi="黑体"/>
            </w:rPr>
            <w:t>1  范围</w:t>
          </w:r>
          <w:r>
            <w:tab/>
          </w:r>
          <w:r>
            <w:fldChar w:fldCharType="begin"/>
          </w:r>
          <w:r>
            <w:instrText xml:space="preserve"> PAGEREF _Toc3865 \h </w:instrText>
          </w:r>
          <w:r>
            <w:fldChar w:fldCharType="separate"/>
          </w:r>
          <w:r>
            <w:t>1</w:t>
          </w:r>
          <w:r>
            <w:fldChar w:fldCharType="end"/>
          </w:r>
          <w:r>
            <w:fldChar w:fldCharType="end"/>
          </w:r>
        </w:p>
        <w:p w14:paraId="006C0249">
          <w:pPr>
            <w:pStyle w:val="14"/>
            <w:tabs>
              <w:tab w:val="right" w:leader="dot" w:pos="9354"/>
            </w:tabs>
          </w:pPr>
          <w:r>
            <w:fldChar w:fldCharType="begin"/>
          </w:r>
          <w:r>
            <w:instrText xml:space="preserve"> HYPERLINK \l "_Toc31463" </w:instrText>
          </w:r>
          <w:r>
            <w:fldChar w:fldCharType="separate"/>
          </w:r>
          <w:r>
            <w:rPr>
              <w:rFonts w:hint="eastAsia" w:hAnsi="黑体"/>
            </w:rPr>
            <w:t>2  规范性引用文件</w:t>
          </w:r>
          <w:r>
            <w:tab/>
          </w:r>
          <w:r>
            <w:fldChar w:fldCharType="begin"/>
          </w:r>
          <w:r>
            <w:instrText xml:space="preserve"> PAGEREF _Toc31463 \h </w:instrText>
          </w:r>
          <w:r>
            <w:fldChar w:fldCharType="separate"/>
          </w:r>
          <w:r>
            <w:t>1</w:t>
          </w:r>
          <w:r>
            <w:fldChar w:fldCharType="end"/>
          </w:r>
          <w:r>
            <w:fldChar w:fldCharType="end"/>
          </w:r>
        </w:p>
        <w:p w14:paraId="269A6AFA">
          <w:pPr>
            <w:pStyle w:val="14"/>
            <w:tabs>
              <w:tab w:val="right" w:leader="dot" w:pos="9354"/>
            </w:tabs>
          </w:pPr>
          <w:r>
            <w:fldChar w:fldCharType="begin"/>
          </w:r>
          <w:r>
            <w:instrText xml:space="preserve"> HYPERLINK \l "_Toc25418" </w:instrText>
          </w:r>
          <w:r>
            <w:fldChar w:fldCharType="separate"/>
          </w:r>
          <w:r>
            <w:rPr>
              <w:rFonts w:hint="eastAsia" w:hAnsi="黑体"/>
            </w:rPr>
            <w:t>3  术语</w:t>
          </w:r>
          <w:r>
            <w:rPr>
              <w:rFonts w:hint="eastAsia"/>
            </w:rPr>
            <w:t>和定义</w:t>
          </w:r>
          <w:r>
            <w:tab/>
          </w:r>
          <w:r>
            <w:fldChar w:fldCharType="begin"/>
          </w:r>
          <w:r>
            <w:instrText xml:space="preserve"> PAGEREF _Toc25418 \h </w:instrText>
          </w:r>
          <w:r>
            <w:fldChar w:fldCharType="separate"/>
          </w:r>
          <w:r>
            <w:t>1</w:t>
          </w:r>
          <w:r>
            <w:fldChar w:fldCharType="end"/>
          </w:r>
          <w:r>
            <w:fldChar w:fldCharType="end"/>
          </w:r>
        </w:p>
        <w:p w14:paraId="55BEE995">
          <w:pPr>
            <w:pStyle w:val="14"/>
            <w:tabs>
              <w:tab w:val="right" w:leader="dot" w:pos="9354"/>
            </w:tabs>
          </w:pPr>
          <w:r>
            <w:fldChar w:fldCharType="begin"/>
          </w:r>
          <w:r>
            <w:instrText xml:space="preserve"> HYPERLINK \l "_Toc7584" </w:instrText>
          </w:r>
          <w:r>
            <w:fldChar w:fldCharType="separate"/>
          </w:r>
          <w:r>
            <w:rPr>
              <w:rFonts w:hAnsi="黑体"/>
            </w:rPr>
            <w:t>4</w:t>
          </w:r>
          <w:r>
            <w:rPr>
              <w:rFonts w:hint="eastAsia" w:hAnsi="黑体"/>
            </w:rPr>
            <w:t xml:space="preserve">  原理</w:t>
          </w:r>
          <w:r>
            <w:tab/>
          </w:r>
          <w:r>
            <w:fldChar w:fldCharType="begin"/>
          </w:r>
          <w:r>
            <w:instrText xml:space="preserve"> PAGEREF _Toc7584 \h </w:instrText>
          </w:r>
          <w:r>
            <w:fldChar w:fldCharType="separate"/>
          </w:r>
          <w:r>
            <w:t>1</w:t>
          </w:r>
          <w:r>
            <w:fldChar w:fldCharType="end"/>
          </w:r>
          <w:r>
            <w:fldChar w:fldCharType="end"/>
          </w:r>
        </w:p>
        <w:p w14:paraId="4D71CAA1">
          <w:pPr>
            <w:pStyle w:val="14"/>
            <w:tabs>
              <w:tab w:val="right" w:leader="dot" w:pos="9354"/>
            </w:tabs>
          </w:pPr>
          <w:r>
            <w:fldChar w:fldCharType="begin"/>
          </w:r>
          <w:r>
            <w:instrText xml:space="preserve"> HYPERLINK \l "_Toc19550" </w:instrText>
          </w:r>
          <w:r>
            <w:fldChar w:fldCharType="separate"/>
          </w:r>
          <w:r>
            <w:rPr>
              <w:rFonts w:hint="eastAsia" w:ascii="Times New Roman"/>
            </w:rPr>
            <w:t xml:space="preserve">5 </w:t>
          </w:r>
          <w:r>
            <w:rPr>
              <w:rFonts w:ascii="Times New Roman"/>
            </w:rPr>
            <w:t xml:space="preserve"> </w:t>
          </w:r>
          <w:r>
            <w:rPr>
              <w:rFonts w:hint="eastAsia" w:ascii="Times New Roman"/>
            </w:rPr>
            <w:t>材料和设备</w:t>
          </w:r>
          <w:r>
            <w:tab/>
          </w:r>
          <w:r>
            <w:fldChar w:fldCharType="begin"/>
          </w:r>
          <w:r>
            <w:instrText xml:space="preserve"> PAGEREF _Toc19550 \h </w:instrText>
          </w:r>
          <w:r>
            <w:fldChar w:fldCharType="separate"/>
          </w:r>
          <w:r>
            <w:t>1</w:t>
          </w:r>
          <w:r>
            <w:fldChar w:fldCharType="end"/>
          </w:r>
          <w:r>
            <w:fldChar w:fldCharType="end"/>
          </w:r>
        </w:p>
        <w:p w14:paraId="4E743A02">
          <w:pPr>
            <w:pStyle w:val="14"/>
            <w:tabs>
              <w:tab w:val="right" w:leader="dot" w:pos="9354"/>
            </w:tabs>
          </w:pPr>
          <w:r>
            <w:fldChar w:fldCharType="begin"/>
          </w:r>
          <w:r>
            <w:instrText xml:space="preserve"> HYPERLINK \l "_Toc6133" </w:instrText>
          </w:r>
          <w:r>
            <w:fldChar w:fldCharType="separate"/>
          </w:r>
          <w:r>
            <w:rPr>
              <w:rFonts w:hint="eastAsia" w:ascii="Times New Roman"/>
            </w:rPr>
            <w:t>6</w:t>
          </w:r>
          <w:r>
            <w:rPr>
              <w:rFonts w:ascii="Times New Roman"/>
            </w:rPr>
            <w:t xml:space="preserve"> </w:t>
          </w:r>
          <w:r>
            <w:rPr>
              <w:rFonts w:hint="eastAsia" w:ascii="Times New Roman"/>
            </w:rPr>
            <w:t xml:space="preserve"> 气味评价实验室要求</w:t>
          </w:r>
          <w:r>
            <w:tab/>
          </w:r>
          <w:r>
            <w:fldChar w:fldCharType="begin"/>
          </w:r>
          <w:r>
            <w:instrText xml:space="preserve"> PAGEREF _Toc6133 \h </w:instrText>
          </w:r>
          <w:r>
            <w:fldChar w:fldCharType="separate"/>
          </w:r>
          <w:r>
            <w:t>2</w:t>
          </w:r>
          <w:r>
            <w:fldChar w:fldCharType="end"/>
          </w:r>
          <w:r>
            <w:fldChar w:fldCharType="end"/>
          </w:r>
        </w:p>
        <w:p w14:paraId="5B6433AC">
          <w:pPr>
            <w:pStyle w:val="14"/>
            <w:tabs>
              <w:tab w:val="right" w:leader="dot" w:pos="9354"/>
            </w:tabs>
          </w:pPr>
          <w:r>
            <w:fldChar w:fldCharType="begin"/>
          </w:r>
          <w:r>
            <w:instrText xml:space="preserve"> HYPERLINK \l "_Toc10585" </w:instrText>
          </w:r>
          <w:r>
            <w:fldChar w:fldCharType="separate"/>
          </w:r>
          <w:r>
            <w:rPr>
              <w:rFonts w:hint="eastAsia" w:ascii="Times New Roman"/>
            </w:rPr>
            <w:t>7  人员基本要求</w:t>
          </w:r>
          <w:r>
            <w:tab/>
          </w:r>
          <w:r>
            <w:fldChar w:fldCharType="begin"/>
          </w:r>
          <w:r>
            <w:instrText xml:space="preserve"> PAGEREF _Toc10585 \h </w:instrText>
          </w:r>
          <w:r>
            <w:fldChar w:fldCharType="separate"/>
          </w:r>
          <w:r>
            <w:t>2</w:t>
          </w:r>
          <w:r>
            <w:fldChar w:fldCharType="end"/>
          </w:r>
          <w:r>
            <w:fldChar w:fldCharType="end"/>
          </w:r>
        </w:p>
        <w:p w14:paraId="7E1A2113">
          <w:pPr>
            <w:pStyle w:val="14"/>
            <w:tabs>
              <w:tab w:val="right" w:leader="dot" w:pos="9354"/>
            </w:tabs>
          </w:pPr>
          <w:r>
            <w:fldChar w:fldCharType="begin"/>
          </w:r>
          <w:r>
            <w:instrText xml:space="preserve"> HYPERLINK \l "_Toc18407" </w:instrText>
          </w:r>
          <w:r>
            <w:fldChar w:fldCharType="separate"/>
          </w:r>
          <w:r>
            <w:rPr>
              <w:rFonts w:hint="eastAsia" w:ascii="Times New Roman"/>
            </w:rPr>
            <w:t xml:space="preserve">8  </w:t>
          </w:r>
          <w:r>
            <w:rPr>
              <w:rFonts w:ascii="Times New Roman"/>
            </w:rPr>
            <w:t>试样制备</w:t>
          </w:r>
          <w:r>
            <w:tab/>
          </w:r>
          <w:r>
            <w:fldChar w:fldCharType="begin"/>
          </w:r>
          <w:r>
            <w:instrText xml:space="preserve"> PAGEREF _Toc18407 \h </w:instrText>
          </w:r>
          <w:r>
            <w:fldChar w:fldCharType="separate"/>
          </w:r>
          <w:r>
            <w:t>2</w:t>
          </w:r>
          <w:r>
            <w:fldChar w:fldCharType="end"/>
          </w:r>
          <w:r>
            <w:fldChar w:fldCharType="end"/>
          </w:r>
        </w:p>
        <w:p w14:paraId="708E8EFF">
          <w:pPr>
            <w:pStyle w:val="14"/>
            <w:tabs>
              <w:tab w:val="right" w:leader="dot" w:pos="9354"/>
            </w:tabs>
          </w:pPr>
          <w:r>
            <w:fldChar w:fldCharType="begin"/>
          </w:r>
          <w:r>
            <w:instrText xml:space="preserve"> HYPERLINK \l "_Toc23482" </w:instrText>
          </w:r>
          <w:r>
            <w:fldChar w:fldCharType="separate"/>
          </w:r>
          <w:r>
            <w:rPr>
              <w:rFonts w:hint="eastAsia" w:ascii="Times New Roman"/>
            </w:rPr>
            <w:t>9</w:t>
          </w:r>
          <w:r>
            <w:rPr>
              <w:rFonts w:ascii="Times New Roman"/>
            </w:rPr>
            <w:t xml:space="preserve"> </w:t>
          </w:r>
          <w:r>
            <w:rPr>
              <w:rFonts w:hint="eastAsia" w:ascii="Times New Roman"/>
            </w:rPr>
            <w:t xml:space="preserve"> 试样养护</w:t>
          </w:r>
          <w:r>
            <w:tab/>
          </w:r>
          <w:r>
            <w:fldChar w:fldCharType="begin"/>
          </w:r>
          <w:r>
            <w:instrText xml:space="preserve"> PAGEREF _Toc23482 \h </w:instrText>
          </w:r>
          <w:r>
            <w:fldChar w:fldCharType="separate"/>
          </w:r>
          <w:r>
            <w:t>2</w:t>
          </w:r>
          <w:r>
            <w:fldChar w:fldCharType="end"/>
          </w:r>
          <w:r>
            <w:fldChar w:fldCharType="end"/>
          </w:r>
        </w:p>
        <w:p w14:paraId="3BA01B48">
          <w:pPr>
            <w:pStyle w:val="14"/>
            <w:tabs>
              <w:tab w:val="right" w:leader="dot" w:pos="9354"/>
            </w:tabs>
          </w:pPr>
          <w:r>
            <w:fldChar w:fldCharType="begin"/>
          </w:r>
          <w:r>
            <w:instrText xml:space="preserve"> HYPERLINK \l "_Toc30719" </w:instrText>
          </w:r>
          <w:r>
            <w:fldChar w:fldCharType="separate"/>
          </w:r>
          <w:r>
            <w:rPr>
              <w:rFonts w:hint="eastAsia" w:ascii="Times New Roman"/>
            </w:rPr>
            <w:t>10  气味散发与采集</w:t>
          </w:r>
          <w:r>
            <w:tab/>
          </w:r>
          <w:r>
            <w:fldChar w:fldCharType="begin"/>
          </w:r>
          <w:r>
            <w:instrText xml:space="preserve"> PAGEREF _Toc30719 \h </w:instrText>
          </w:r>
          <w:r>
            <w:fldChar w:fldCharType="separate"/>
          </w:r>
          <w:r>
            <w:t>2</w:t>
          </w:r>
          <w:r>
            <w:fldChar w:fldCharType="end"/>
          </w:r>
          <w:r>
            <w:fldChar w:fldCharType="end"/>
          </w:r>
        </w:p>
        <w:p w14:paraId="2AC03A1A">
          <w:pPr>
            <w:pStyle w:val="14"/>
            <w:tabs>
              <w:tab w:val="right" w:leader="dot" w:pos="9354"/>
            </w:tabs>
          </w:pPr>
          <w:r>
            <w:fldChar w:fldCharType="begin"/>
          </w:r>
          <w:r>
            <w:instrText xml:space="preserve"> HYPERLINK \l "_Toc9660" </w:instrText>
          </w:r>
          <w:r>
            <w:fldChar w:fldCharType="separate"/>
          </w:r>
          <w:r>
            <w:rPr>
              <w:rFonts w:hint="eastAsia" w:ascii="Times New Roman"/>
            </w:rPr>
            <w:t>11</w:t>
          </w:r>
          <w:r>
            <w:rPr>
              <w:rFonts w:ascii="Times New Roman"/>
            </w:rPr>
            <w:t xml:space="preserve"> </w:t>
          </w:r>
          <w:r>
            <w:rPr>
              <w:rFonts w:hint="eastAsia" w:ascii="Times New Roman"/>
            </w:rPr>
            <w:t xml:space="preserve"> 气味类型评价</w:t>
          </w:r>
          <w:r>
            <w:tab/>
          </w:r>
          <w:r>
            <w:fldChar w:fldCharType="begin"/>
          </w:r>
          <w:r>
            <w:instrText xml:space="preserve"> PAGEREF _Toc9660 \h </w:instrText>
          </w:r>
          <w:r>
            <w:fldChar w:fldCharType="separate"/>
          </w:r>
          <w:r>
            <w:t>2</w:t>
          </w:r>
          <w:r>
            <w:fldChar w:fldCharType="end"/>
          </w:r>
          <w:r>
            <w:fldChar w:fldCharType="end"/>
          </w:r>
        </w:p>
        <w:p w14:paraId="7AE68F0E">
          <w:pPr>
            <w:pStyle w:val="14"/>
            <w:tabs>
              <w:tab w:val="right" w:leader="dot" w:pos="9354"/>
            </w:tabs>
          </w:pPr>
          <w:r>
            <w:fldChar w:fldCharType="begin"/>
          </w:r>
          <w:r>
            <w:instrText xml:space="preserve"> HYPERLINK \l "_Toc25617" </w:instrText>
          </w:r>
          <w:r>
            <w:fldChar w:fldCharType="separate"/>
          </w:r>
          <w:r>
            <w:rPr>
              <w:rFonts w:hint="eastAsia" w:hAnsi="黑体"/>
            </w:rPr>
            <w:t>12</w:t>
          </w:r>
          <w:r>
            <w:rPr>
              <w:rFonts w:ascii="Times New Roman"/>
            </w:rPr>
            <w:t xml:space="preserve"> </w:t>
          </w:r>
          <w:r>
            <w:rPr>
              <w:rFonts w:hint="eastAsia" w:ascii="Times New Roman"/>
            </w:rPr>
            <w:t xml:space="preserve"> 试验报告</w:t>
          </w:r>
          <w:r>
            <w:tab/>
          </w:r>
          <w:r>
            <w:fldChar w:fldCharType="begin"/>
          </w:r>
          <w:r>
            <w:instrText xml:space="preserve"> PAGEREF _Toc25617 \h </w:instrText>
          </w:r>
          <w:r>
            <w:fldChar w:fldCharType="separate"/>
          </w:r>
          <w:r>
            <w:t>3</w:t>
          </w:r>
          <w:r>
            <w:fldChar w:fldCharType="end"/>
          </w:r>
          <w:r>
            <w:fldChar w:fldCharType="end"/>
          </w:r>
        </w:p>
        <w:p w14:paraId="782B9CAF">
          <w:pPr>
            <w:rPr>
              <w:b/>
              <w:bCs/>
              <w:lang w:val="zh-CN"/>
            </w:rPr>
          </w:pPr>
          <w:r>
            <w:rPr>
              <w:bCs/>
              <w:lang w:val="zh-CN"/>
            </w:rPr>
            <w:fldChar w:fldCharType="end"/>
          </w:r>
        </w:p>
      </w:sdtContent>
    </w:sdt>
    <w:p w14:paraId="7986E06E"/>
    <w:p w14:paraId="5973B1B8">
      <w:pPr>
        <w:sectPr>
          <w:headerReference r:id="rId7" w:type="default"/>
          <w:footerReference r:id="rId8" w:type="default"/>
          <w:pgSz w:w="11906" w:h="16838"/>
          <w:pgMar w:top="851" w:right="1134" w:bottom="1134" w:left="1418" w:header="1417" w:footer="1134" w:gutter="0"/>
          <w:pgNumType w:start="3"/>
          <w:cols w:space="425" w:num="1"/>
          <w:docGrid w:type="lines" w:linePitch="312" w:charSpace="0"/>
        </w:sectPr>
      </w:pPr>
    </w:p>
    <w:p w14:paraId="2A6138EB">
      <w:pPr>
        <w:pStyle w:val="28"/>
      </w:pPr>
      <w:bookmarkStart w:id="7" w:name="_Toc11162"/>
      <w:r>
        <w:rPr>
          <w:rFonts w:hint="eastAsia"/>
        </w:rPr>
        <w:t>前</w:t>
      </w:r>
      <w:bookmarkStart w:id="8" w:name="BKQY"/>
      <w:r>
        <w:rPr>
          <w:rFonts w:hint="eastAsia"/>
        </w:rPr>
        <w:t xml:space="preserve">  言</w:t>
      </w:r>
      <w:bookmarkEnd w:id="4"/>
      <w:bookmarkEnd w:id="7"/>
      <w:bookmarkEnd w:id="8"/>
    </w:p>
    <w:p w14:paraId="2229A6D4">
      <w:pPr>
        <w:pStyle w:val="34"/>
        <w:ind w:firstLine="420"/>
      </w:pPr>
      <w:r>
        <w:rPr>
          <w:rFonts w:hint="eastAsia"/>
        </w:rPr>
        <w:t>本文件按照</w:t>
      </w:r>
      <w:r>
        <w:rPr>
          <w:rFonts w:ascii="Times New Roman"/>
        </w:rPr>
        <w:t>GB/T 1.1-2020</w:t>
      </w:r>
      <w:r>
        <w:rPr>
          <w:rFonts w:hint="eastAsia"/>
        </w:rPr>
        <w:t>《标准化工作导则 第</w:t>
      </w:r>
      <w:r>
        <w:rPr>
          <w:rFonts w:ascii="Times New Roman"/>
        </w:rPr>
        <w:t>1</w:t>
      </w:r>
      <w:r>
        <w:rPr>
          <w:rFonts w:hint="eastAsia"/>
        </w:rPr>
        <w:t>部分：标准化文件的结构和起草规则》给出的规定起草。</w:t>
      </w:r>
    </w:p>
    <w:p w14:paraId="7B88D4D9">
      <w:pPr>
        <w:pStyle w:val="34"/>
        <w:ind w:firstLine="420"/>
      </w:pPr>
      <w:r>
        <w:rPr>
          <w:rFonts w:hint="eastAsia"/>
        </w:rPr>
        <w:t>请注意本文件的某些内容可能涉及专利。本文件的发布机构不承担识别专利的责任。</w:t>
      </w:r>
    </w:p>
    <w:p w14:paraId="24BA3120">
      <w:pPr>
        <w:pStyle w:val="34"/>
        <w:ind w:firstLine="420"/>
      </w:pPr>
      <w:r>
        <w:rPr>
          <w:rFonts w:hint="eastAsia"/>
        </w:rPr>
        <w:t>本文件由中国建筑材料联合会提出并归口。</w:t>
      </w:r>
    </w:p>
    <w:p w14:paraId="0C644472">
      <w:pPr>
        <w:pStyle w:val="34"/>
        <w:ind w:firstLine="420"/>
      </w:pPr>
      <w:r>
        <w:rPr>
          <w:rFonts w:hint="eastAsia"/>
        </w:rPr>
        <w:t>本文件负责起草单位：中国国检测试控股集团股份有限公司</w:t>
      </w:r>
    </w:p>
    <w:p w14:paraId="4C1F65D9">
      <w:pPr>
        <w:pStyle w:val="34"/>
        <w:ind w:firstLine="420"/>
      </w:pPr>
      <w:r>
        <w:rPr>
          <w:rFonts w:hint="eastAsia"/>
        </w:rPr>
        <w:t>本文件参加起草单位：</w:t>
      </w:r>
    </w:p>
    <w:p w14:paraId="6F35CAE1">
      <w:pPr>
        <w:pStyle w:val="34"/>
        <w:ind w:firstLine="420"/>
      </w:pPr>
      <w:r>
        <w:rPr>
          <w:rFonts w:hint="eastAsia"/>
        </w:rPr>
        <w:t>本文件主要起草人：</w:t>
      </w:r>
    </w:p>
    <w:p w14:paraId="5E1558C3">
      <w:pPr>
        <w:pStyle w:val="34"/>
        <w:ind w:firstLine="420"/>
      </w:pPr>
      <w:r>
        <w:rPr>
          <w:rFonts w:hint="eastAsia"/>
        </w:rPr>
        <w:t>本文件主要审查人：</w:t>
      </w:r>
    </w:p>
    <w:p w14:paraId="1A09DD64">
      <w:pPr>
        <w:widowControl/>
        <w:jc w:val="left"/>
        <w:sectPr>
          <w:headerReference r:id="rId9" w:type="default"/>
          <w:footerReference r:id="rId10" w:type="default"/>
          <w:pgSz w:w="11906" w:h="16838"/>
          <w:pgMar w:top="1134" w:right="1134" w:bottom="1134" w:left="1304" w:header="1417" w:footer="1134" w:gutter="0"/>
          <w:pgNumType w:start="3"/>
          <w:cols w:space="425" w:num="1"/>
          <w:docGrid w:type="lines" w:linePitch="312" w:charSpace="0"/>
        </w:sectPr>
      </w:pPr>
      <w:r>
        <w:br w:type="page"/>
      </w:r>
    </w:p>
    <w:p w14:paraId="7FD6C265">
      <w:pPr>
        <w:spacing w:before="312" w:beforeLines="100" w:after="312" w:afterLines="100"/>
        <w:jc w:val="center"/>
        <w:rPr>
          <w:rFonts w:ascii="黑体" w:hAnsi="黑体" w:eastAsia="黑体"/>
          <w:sz w:val="32"/>
        </w:rPr>
      </w:pPr>
      <w:r>
        <w:rPr>
          <w:rFonts w:hint="eastAsia" w:ascii="黑体" w:hAnsi="黑体" w:eastAsia="黑体"/>
          <w:sz w:val="32"/>
        </w:rPr>
        <w:t>建材产品</w:t>
      </w:r>
      <w:r>
        <w:rPr>
          <w:rFonts w:ascii="黑体" w:hAnsi="黑体" w:eastAsia="黑体"/>
          <w:sz w:val="32"/>
        </w:rPr>
        <w:t>气味</w:t>
      </w:r>
      <w:r>
        <w:rPr>
          <w:rFonts w:hint="eastAsia" w:ascii="黑体" w:hAnsi="黑体" w:eastAsia="黑体"/>
          <w:sz w:val="32"/>
        </w:rPr>
        <w:t>类型</w:t>
      </w:r>
      <w:r>
        <w:rPr>
          <w:rFonts w:ascii="黑体" w:hAnsi="黑体" w:eastAsia="黑体"/>
          <w:sz w:val="32"/>
        </w:rPr>
        <w:t>评价方法</w:t>
      </w:r>
    </w:p>
    <w:p w14:paraId="3EA41CD4">
      <w:pPr>
        <w:spacing w:before="312" w:beforeLines="100" w:after="312" w:afterLines="100"/>
        <w:ind w:firstLine="420" w:firstLineChars="200"/>
        <w:jc w:val="left"/>
        <w:rPr>
          <w:rFonts w:ascii="黑体" w:hAnsi="黑体" w:eastAsia="黑体"/>
          <w:sz w:val="32"/>
        </w:rPr>
      </w:pPr>
      <w:r>
        <w:rPr>
          <w:rFonts w:hint="eastAsia" w:ascii="黑体" w:hAnsi="黑体" w:eastAsia="黑体"/>
          <w:bCs/>
        </w:rPr>
        <w:t>警告——使用本文件的人员应有正规实验室工作的实践经验。本文件并未指出所有可能的安全问题。使用者有责任采用适当的安全和健康措施。</w:t>
      </w:r>
    </w:p>
    <w:p w14:paraId="34D9A7F0">
      <w:pPr>
        <w:pStyle w:val="37"/>
        <w:spacing w:before="312" w:beforeLines="100" w:after="312" w:afterLines="100"/>
        <w:rPr>
          <w:rFonts w:hAnsi="黑体"/>
        </w:rPr>
      </w:pPr>
      <w:bookmarkStart w:id="9" w:name="_Toc50733411"/>
      <w:bookmarkStart w:id="10" w:name="_Toc3865"/>
      <w:r>
        <w:rPr>
          <w:rFonts w:hint="eastAsia" w:hAnsi="黑体"/>
        </w:rPr>
        <w:t>1  范围</w:t>
      </w:r>
      <w:bookmarkEnd w:id="9"/>
      <w:bookmarkEnd w:id="10"/>
    </w:p>
    <w:p w14:paraId="3AEA9BB9">
      <w:pPr>
        <w:pStyle w:val="34"/>
        <w:ind w:firstLine="420"/>
        <w:rPr>
          <w:rFonts w:ascii="Times New Roman"/>
        </w:rPr>
      </w:pPr>
      <w:r>
        <w:rPr>
          <w:rFonts w:hint="eastAsia" w:ascii="Times New Roman"/>
        </w:rPr>
        <w:t>本文件规定了建材产品气味类型测定的原理、材料和设备</w:t>
      </w:r>
      <w:r>
        <w:rPr>
          <w:rFonts w:ascii="Times New Roman"/>
        </w:rPr>
        <w:t>、</w:t>
      </w:r>
      <w:r>
        <w:rPr>
          <w:rFonts w:hint="eastAsia" w:ascii="Times New Roman"/>
        </w:rPr>
        <w:t>实验室要求、人员基本要求、试样制备、试样养护、气味散发与采集、气味评价、试验报告。</w:t>
      </w:r>
    </w:p>
    <w:p w14:paraId="2A56242B">
      <w:pPr>
        <w:pStyle w:val="34"/>
        <w:ind w:firstLine="420"/>
        <w:rPr>
          <w:rFonts w:ascii="Times New Roman"/>
        </w:rPr>
      </w:pPr>
      <w:r>
        <w:rPr>
          <w:rFonts w:hint="eastAsia" w:ascii="Times New Roman"/>
        </w:rPr>
        <w:t>本文件适用于涂料、胶粘剂、人造板</w:t>
      </w:r>
      <w:r>
        <w:rPr>
          <w:rFonts w:ascii="Times New Roman"/>
        </w:rPr>
        <w:t>及其制品</w:t>
      </w:r>
      <w:r>
        <w:rPr>
          <w:rFonts w:hint="eastAsia" w:ascii="Times New Roman"/>
        </w:rPr>
        <w:t>、木门、绝热材料</w:t>
      </w:r>
      <w:r>
        <w:rPr>
          <w:rFonts w:ascii="Times New Roman"/>
        </w:rPr>
        <w:t>及其制品</w:t>
      </w:r>
      <w:r>
        <w:rPr>
          <w:rFonts w:hint="eastAsia" w:ascii="Times New Roman"/>
        </w:rPr>
        <w:t>、木塑制品</w:t>
      </w:r>
      <w:r>
        <w:rPr>
          <w:rFonts w:ascii="Times New Roman"/>
        </w:rPr>
        <w:t>、</w:t>
      </w:r>
      <w:r>
        <w:rPr>
          <w:rFonts w:hint="eastAsia" w:ascii="Times New Roman"/>
        </w:rPr>
        <w:t>弹性</w:t>
      </w:r>
      <w:r>
        <w:rPr>
          <w:rFonts w:ascii="Times New Roman"/>
        </w:rPr>
        <w:t>铺地</w:t>
      </w:r>
      <w:r>
        <w:rPr>
          <w:rFonts w:hint="eastAsia" w:ascii="Times New Roman"/>
        </w:rPr>
        <w:t>材料</w:t>
      </w:r>
      <w:r>
        <w:rPr>
          <w:rFonts w:ascii="Times New Roman"/>
        </w:rPr>
        <w:t>、壁纸</w:t>
      </w:r>
      <w:r>
        <w:rPr>
          <w:rFonts w:hint="eastAsia" w:ascii="Times New Roman"/>
        </w:rPr>
        <w:t>/布</w:t>
      </w:r>
      <w:r>
        <w:rPr>
          <w:rFonts w:ascii="Times New Roman"/>
        </w:rPr>
        <w:t>、</w:t>
      </w:r>
      <w:r>
        <w:rPr>
          <w:rFonts w:hint="eastAsia" w:ascii="Times New Roman"/>
        </w:rPr>
        <w:t>窗帘</w:t>
      </w:r>
      <w:r>
        <w:rPr>
          <w:rFonts w:ascii="Times New Roman"/>
        </w:rPr>
        <w:t>、软体家具、木家具</w:t>
      </w:r>
      <w:r>
        <w:rPr>
          <w:rFonts w:hint="eastAsia" w:ascii="Times New Roman"/>
        </w:rPr>
        <w:t>等产品的气味类型测试。</w:t>
      </w:r>
    </w:p>
    <w:p w14:paraId="3B4468EA">
      <w:pPr>
        <w:pStyle w:val="37"/>
        <w:spacing w:before="312" w:beforeLines="100" w:after="312" w:afterLines="100"/>
        <w:rPr>
          <w:rFonts w:hAnsi="黑体"/>
        </w:rPr>
      </w:pPr>
      <w:bookmarkStart w:id="11" w:name="_Toc31463"/>
      <w:bookmarkStart w:id="12" w:name="_Toc50733412"/>
      <w:r>
        <w:rPr>
          <w:rFonts w:hint="eastAsia" w:hAnsi="黑体"/>
        </w:rPr>
        <w:t>2  规范性引用文件</w:t>
      </w:r>
      <w:bookmarkEnd w:id="11"/>
      <w:bookmarkEnd w:id="12"/>
    </w:p>
    <w:p w14:paraId="615DE854">
      <w:pPr>
        <w:pStyle w:val="34"/>
        <w:ind w:firstLine="420"/>
        <w:rPr>
          <w:rFonts w:ascii="Times New Roman"/>
        </w:rPr>
      </w:pPr>
      <w:r>
        <w:rPr>
          <w:rFonts w:hint="eastAsia"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19E677C">
      <w:pPr>
        <w:pStyle w:val="34"/>
        <w:ind w:firstLine="420"/>
        <w:rPr>
          <w:rFonts w:ascii="Times New Roman"/>
        </w:rPr>
      </w:pPr>
      <w:r>
        <w:rPr>
          <w:rFonts w:ascii="Times New Roman"/>
        </w:rPr>
        <w:t>T/CBMF 11</w:t>
      </w:r>
      <w:r>
        <w:rPr>
          <w:rFonts w:hint="eastAsia" w:ascii="Times New Roman"/>
        </w:rPr>
        <w:t>6-2021</w:t>
      </w:r>
      <w:r>
        <w:rPr>
          <w:rFonts w:ascii="Times New Roman"/>
        </w:rPr>
        <w:t xml:space="preserve"> 气味评价人员筛选方法</w:t>
      </w:r>
    </w:p>
    <w:p w14:paraId="046CF021">
      <w:pPr>
        <w:pStyle w:val="34"/>
        <w:ind w:firstLine="420"/>
        <w:rPr>
          <w:rFonts w:ascii="Times New Roman"/>
        </w:rPr>
      </w:pPr>
      <w:r>
        <w:rPr>
          <w:rFonts w:hint="eastAsia" w:ascii="Times New Roman"/>
        </w:rPr>
        <w:t>T/CBMF118.1-2021 建材产品气味评价方法第1部分:气味强度和气味消散时间</w:t>
      </w:r>
    </w:p>
    <w:p w14:paraId="3E1D3C65">
      <w:pPr>
        <w:pStyle w:val="37"/>
        <w:spacing w:before="312" w:beforeLines="100" w:after="312" w:afterLines="100"/>
        <w:rPr>
          <w:rFonts w:hAnsi="黑体"/>
        </w:rPr>
      </w:pPr>
      <w:bookmarkStart w:id="13" w:name="_Toc50733413"/>
      <w:bookmarkStart w:id="14" w:name="_Toc25418"/>
      <w:r>
        <w:rPr>
          <w:rFonts w:hint="eastAsia" w:hAnsi="黑体"/>
        </w:rPr>
        <w:t>3  术语</w:t>
      </w:r>
      <w:bookmarkEnd w:id="13"/>
      <w:r>
        <w:rPr>
          <w:rFonts w:hint="eastAsia"/>
        </w:rPr>
        <w:t>和定义</w:t>
      </w:r>
      <w:bookmarkEnd w:id="14"/>
    </w:p>
    <w:p w14:paraId="599A6B49">
      <w:pPr>
        <w:pStyle w:val="34"/>
        <w:ind w:firstLine="420"/>
        <w:rPr>
          <w:rFonts w:ascii="Times New Roman"/>
        </w:rPr>
      </w:pPr>
      <w:r>
        <w:rPr>
          <w:rFonts w:ascii="Times New Roman"/>
        </w:rPr>
        <w:t>T/CBMF 11</w:t>
      </w:r>
      <w:r>
        <w:rPr>
          <w:rFonts w:hint="eastAsia" w:ascii="Times New Roman"/>
        </w:rPr>
        <w:t>6</w:t>
      </w:r>
      <w:r>
        <w:rPr>
          <w:rFonts w:ascii="Times New Roman"/>
        </w:rPr>
        <w:t>—2021</w:t>
      </w:r>
      <w:r>
        <w:rPr>
          <w:rFonts w:hint="eastAsia" w:ascii="Times New Roman"/>
        </w:rPr>
        <w:t>界定的以及下列术语和定义适用于本文件。</w:t>
      </w:r>
      <w:bookmarkStart w:id="15" w:name="_Toc52264516"/>
      <w:r>
        <w:rPr>
          <w:rFonts w:hint="eastAsia" w:ascii="Times New Roman"/>
        </w:rPr>
        <w:t xml:space="preserve"> </w:t>
      </w:r>
      <w:r>
        <w:t xml:space="preserve"> </w:t>
      </w:r>
      <w:bookmarkEnd w:id="15"/>
    </w:p>
    <w:p w14:paraId="2C642403">
      <w:pPr>
        <w:pStyle w:val="39"/>
        <w:spacing w:before="156" w:beforeLines="50" w:after="156" w:afterLines="50"/>
        <w:outlineLvl w:val="9"/>
      </w:pPr>
      <w:bookmarkStart w:id="16" w:name="_Toc52264527"/>
      <w:bookmarkStart w:id="17" w:name="_Toc6828"/>
      <w:r>
        <w:rPr>
          <w:rFonts w:hint="eastAsia"/>
        </w:rPr>
        <w:t>3</w:t>
      </w:r>
      <w:r>
        <w:t>.</w:t>
      </w:r>
      <w:bookmarkEnd w:id="16"/>
      <w:r>
        <w:t>1</w:t>
      </w:r>
      <w:bookmarkEnd w:id="17"/>
    </w:p>
    <w:p w14:paraId="37E0F166">
      <w:pPr>
        <w:pStyle w:val="39"/>
        <w:spacing w:before="156" w:beforeLines="50" w:after="156" w:afterLines="50"/>
        <w:ind w:firstLine="420" w:firstLineChars="200"/>
        <w:outlineLvl w:val="9"/>
        <w:rPr>
          <w:rFonts w:ascii="Times New Roman"/>
        </w:rPr>
      </w:pPr>
      <w:bookmarkStart w:id="18" w:name="_Toc52264528"/>
      <w:bookmarkStart w:id="19" w:name="_Toc1813"/>
      <w:r>
        <w:rPr>
          <w:rFonts w:ascii="Times New Roman"/>
        </w:rPr>
        <w:t>气味</w:t>
      </w:r>
      <w:r>
        <w:rPr>
          <w:rFonts w:hint="eastAsia" w:ascii="Times New Roman"/>
        </w:rPr>
        <w:t xml:space="preserve">类型 </w:t>
      </w:r>
      <w:r>
        <w:rPr>
          <w:rFonts w:ascii="Times New Roman"/>
        </w:rPr>
        <w:t>odour</w:t>
      </w:r>
      <w:bookmarkEnd w:id="18"/>
      <w:r>
        <w:rPr>
          <w:rFonts w:hint="eastAsia" w:ascii="Times New Roman"/>
        </w:rPr>
        <w:t xml:space="preserve"> type</w:t>
      </w:r>
      <w:bookmarkEnd w:id="19"/>
    </w:p>
    <w:p w14:paraId="12C70936">
      <w:pPr>
        <w:pStyle w:val="34"/>
        <w:ind w:firstLine="420"/>
        <w:rPr>
          <w:rFonts w:ascii="Times New Roman"/>
        </w:rPr>
      </w:pPr>
      <w:r>
        <w:rPr>
          <w:rFonts w:ascii="Times New Roman"/>
        </w:rPr>
        <w:t>O</w:t>
      </w:r>
      <w:r>
        <w:rPr>
          <w:rFonts w:hint="eastAsia" w:ascii="Times New Roman"/>
        </w:rPr>
        <w:t>T</w:t>
      </w:r>
    </w:p>
    <w:p w14:paraId="0041D805">
      <w:pPr>
        <w:pStyle w:val="34"/>
        <w:ind w:firstLine="420"/>
        <w:rPr>
          <w:rFonts w:ascii="Times New Roman"/>
        </w:rPr>
      </w:pPr>
      <w:r>
        <w:rPr>
          <w:rFonts w:hint="eastAsia" w:ascii="Times New Roman"/>
        </w:rPr>
        <w:t>在规定的条件下，气味样本的品质特性。</w:t>
      </w:r>
    </w:p>
    <w:p w14:paraId="54D7A1F8">
      <w:pPr>
        <w:pStyle w:val="34"/>
        <w:ind w:firstLine="0" w:firstLineChars="0"/>
        <w:rPr>
          <w:rFonts w:ascii="Times New Roman"/>
        </w:rPr>
      </w:pPr>
    </w:p>
    <w:p w14:paraId="020B7933">
      <w:pPr>
        <w:pStyle w:val="37"/>
        <w:spacing w:before="312" w:beforeLines="100" w:after="312" w:afterLines="100"/>
        <w:rPr>
          <w:rFonts w:hAnsi="黑体"/>
        </w:rPr>
      </w:pPr>
      <w:bookmarkStart w:id="20" w:name="_Toc7584"/>
      <w:bookmarkStart w:id="21" w:name="_Toc50733414"/>
      <w:r>
        <w:rPr>
          <w:rFonts w:hAnsi="黑体"/>
        </w:rPr>
        <w:t>4</w:t>
      </w:r>
      <w:r>
        <w:rPr>
          <w:rFonts w:hint="eastAsia" w:hAnsi="黑体"/>
        </w:rPr>
        <w:t xml:space="preserve">  原理</w:t>
      </w:r>
      <w:bookmarkEnd w:id="20"/>
      <w:bookmarkEnd w:id="21"/>
    </w:p>
    <w:p w14:paraId="0D05BB87">
      <w:pPr>
        <w:pStyle w:val="34"/>
        <w:ind w:firstLine="420"/>
      </w:pPr>
      <w:r>
        <w:rPr>
          <w:rFonts w:ascii="Times New Roman"/>
        </w:rPr>
        <w:t>将</w:t>
      </w:r>
      <w:r>
        <w:rPr>
          <w:rFonts w:hint="eastAsia" w:ascii="Times New Roman"/>
        </w:rPr>
        <w:t>试样</w:t>
      </w:r>
      <w:r>
        <w:rPr>
          <w:rFonts w:ascii="Times New Roman"/>
        </w:rPr>
        <w:t>置于指定</w:t>
      </w:r>
      <w:r>
        <w:rPr>
          <w:rFonts w:hint="eastAsia" w:ascii="Times New Roman"/>
        </w:rPr>
        <w:t>条件</w:t>
      </w:r>
      <w:r>
        <w:rPr>
          <w:rFonts w:ascii="Times New Roman"/>
        </w:rPr>
        <w:t>的</w:t>
      </w:r>
      <w:r>
        <w:rPr>
          <w:rFonts w:hint="eastAsia" w:ascii="Times New Roman"/>
        </w:rPr>
        <w:t>散发环境</w:t>
      </w:r>
      <w:r>
        <w:rPr>
          <w:rFonts w:ascii="Times New Roman"/>
        </w:rPr>
        <w:t>中</w:t>
      </w:r>
      <w:r>
        <w:rPr>
          <w:rFonts w:hint="eastAsia" w:ascii="Times New Roman"/>
        </w:rPr>
        <w:t>，</w:t>
      </w:r>
      <w:r>
        <w:rPr>
          <w:rFonts w:ascii="Times New Roman"/>
        </w:rPr>
        <w:t>经过</w:t>
      </w:r>
      <w:r>
        <w:rPr>
          <w:rFonts w:hint="eastAsia" w:ascii="Times New Roman"/>
        </w:rPr>
        <w:t>一定</w:t>
      </w:r>
      <w:r>
        <w:rPr>
          <w:rFonts w:ascii="Times New Roman"/>
        </w:rPr>
        <w:t>的平衡时间</w:t>
      </w:r>
      <w:r>
        <w:rPr>
          <w:rFonts w:hint="eastAsia" w:ascii="Times New Roman"/>
        </w:rPr>
        <w:t>之</w:t>
      </w:r>
      <w:r>
        <w:rPr>
          <w:rFonts w:ascii="Times New Roman"/>
        </w:rPr>
        <w:t>后</w:t>
      </w:r>
      <w:r>
        <w:rPr>
          <w:rFonts w:hint="eastAsia" w:ascii="Times New Roman"/>
        </w:rPr>
        <w:t>采集气味样本，测定气味类型。密封条件下的气味评价采用气袋法或密封舱法，换气条件下的气味评价采用环境测试舱法。</w:t>
      </w:r>
    </w:p>
    <w:p w14:paraId="2120AC16">
      <w:pPr>
        <w:pStyle w:val="37"/>
        <w:spacing w:before="312" w:beforeLines="100" w:after="312" w:afterLines="100" w:line="0" w:lineRule="atLeast"/>
        <w:rPr>
          <w:rFonts w:ascii="Times New Roman"/>
        </w:rPr>
      </w:pPr>
      <w:bookmarkStart w:id="22" w:name="_Toc50733415"/>
      <w:bookmarkStart w:id="23" w:name="_Toc19550"/>
      <w:r>
        <w:rPr>
          <w:rFonts w:hint="eastAsia" w:ascii="Times New Roman"/>
        </w:rPr>
        <w:t xml:space="preserve">5 </w:t>
      </w:r>
      <w:r>
        <w:rPr>
          <w:rFonts w:ascii="Times New Roman"/>
        </w:rPr>
        <w:t xml:space="preserve"> </w:t>
      </w:r>
      <w:r>
        <w:rPr>
          <w:rFonts w:hint="eastAsia" w:ascii="Times New Roman"/>
        </w:rPr>
        <w:t>材料和设备</w:t>
      </w:r>
      <w:bookmarkEnd w:id="22"/>
      <w:bookmarkEnd w:id="23"/>
    </w:p>
    <w:p w14:paraId="16DF44BE">
      <w:pPr>
        <w:pStyle w:val="34"/>
        <w:ind w:firstLine="420"/>
      </w:pPr>
      <w:r>
        <w:rPr>
          <w:rFonts w:hint="eastAsia" w:ascii="Times New Roman"/>
        </w:rPr>
        <w:t xml:space="preserve">  符合T/CBMF118.1-2021《建材产品气味评价方法第1部分:气味强度和气味消散时间》中5的要求。</w:t>
      </w:r>
    </w:p>
    <w:p w14:paraId="17E94E61">
      <w:pPr>
        <w:pStyle w:val="37"/>
        <w:spacing w:before="312" w:beforeLines="100" w:after="312" w:afterLines="100"/>
        <w:rPr>
          <w:rFonts w:ascii="Times New Roman"/>
        </w:rPr>
      </w:pPr>
      <w:bookmarkStart w:id="24" w:name="_Toc50733416"/>
      <w:bookmarkStart w:id="25" w:name="_Toc6133"/>
      <w:r>
        <w:rPr>
          <w:rFonts w:hint="eastAsia" w:ascii="Times New Roman"/>
        </w:rPr>
        <w:t>6</w:t>
      </w:r>
      <w:r>
        <w:rPr>
          <w:rFonts w:ascii="Times New Roman"/>
        </w:rPr>
        <w:t xml:space="preserve"> </w:t>
      </w:r>
      <w:r>
        <w:rPr>
          <w:rFonts w:hint="eastAsia" w:ascii="Times New Roman"/>
        </w:rPr>
        <w:t xml:space="preserve"> 气味评价实验室要求</w:t>
      </w:r>
      <w:bookmarkEnd w:id="24"/>
      <w:bookmarkEnd w:id="25"/>
    </w:p>
    <w:p w14:paraId="63D3DF7E">
      <w:pPr>
        <w:pStyle w:val="30"/>
        <w:adjustRightInd w:val="0"/>
        <w:snapToGrid w:val="0"/>
        <w:ind w:firstLine="420" w:firstLineChars="200"/>
        <w:jc w:val="both"/>
        <w:outlineLvl w:val="9"/>
        <w:rPr>
          <w:rFonts w:eastAsia="宋体"/>
        </w:rPr>
      </w:pPr>
      <w:bookmarkStart w:id="26" w:name="_Hlk80197591"/>
      <w:r>
        <w:rPr>
          <w:rFonts w:hint="eastAsia" w:eastAsia="宋体"/>
        </w:rPr>
        <w:t xml:space="preserve"> </w:t>
      </w:r>
      <w:bookmarkStart w:id="27" w:name="_Toc24808"/>
      <w:r>
        <w:rPr>
          <w:rFonts w:hint="eastAsia" w:eastAsia="宋体"/>
        </w:rPr>
        <w:t>符合T/CBMF118.1-2021《建材产品气味评价方法第1部分:气味强度和气味消散时间》中6的要求。</w:t>
      </w:r>
      <w:bookmarkEnd w:id="27"/>
    </w:p>
    <w:bookmarkEnd w:id="26"/>
    <w:p w14:paraId="200A8DD7">
      <w:pPr>
        <w:pStyle w:val="37"/>
        <w:spacing w:before="312" w:beforeLines="100" w:after="312" w:afterLines="100"/>
        <w:rPr>
          <w:rFonts w:ascii="Times New Roman"/>
        </w:rPr>
      </w:pPr>
      <w:bookmarkStart w:id="28" w:name="_Toc10585"/>
      <w:bookmarkStart w:id="29" w:name="_Toc50733417"/>
      <w:r>
        <w:rPr>
          <w:rFonts w:hint="eastAsia" w:ascii="Times New Roman"/>
        </w:rPr>
        <w:t>7  人员基本要求</w:t>
      </w:r>
      <w:bookmarkEnd w:id="28"/>
      <w:bookmarkEnd w:id="29"/>
    </w:p>
    <w:p w14:paraId="70AE84E7">
      <w:pPr>
        <w:pStyle w:val="37"/>
        <w:spacing w:before="312" w:beforeLines="100" w:after="312" w:afterLines="100"/>
        <w:rPr>
          <w:rFonts w:ascii="Times New Roman" w:eastAsia="宋体"/>
          <w:kern w:val="0"/>
        </w:rPr>
      </w:pPr>
      <w:bookmarkStart w:id="30" w:name="_Toc50733418"/>
      <w:r>
        <w:rPr>
          <w:rFonts w:hint="eastAsia"/>
        </w:rPr>
        <w:t xml:space="preserve">     </w:t>
      </w:r>
      <w:bookmarkStart w:id="31" w:name="_Toc13013"/>
      <w:r>
        <w:rPr>
          <w:rFonts w:hint="eastAsia" w:ascii="Times New Roman" w:eastAsia="宋体"/>
          <w:kern w:val="0"/>
        </w:rPr>
        <w:t>符合T/CBMF118.1-2021《建材产品气味评价方法第1部分:气味强度和气味消散时间》中6的要求。</w:t>
      </w:r>
      <w:bookmarkEnd w:id="31"/>
    </w:p>
    <w:p w14:paraId="6F13949F">
      <w:pPr>
        <w:pStyle w:val="37"/>
        <w:spacing w:before="312" w:beforeLines="100" w:after="312" w:afterLines="100"/>
        <w:rPr>
          <w:rFonts w:ascii="Times New Roman"/>
        </w:rPr>
      </w:pPr>
      <w:bookmarkStart w:id="32" w:name="_Toc18407"/>
      <w:r>
        <w:rPr>
          <w:rFonts w:hint="eastAsia" w:ascii="Times New Roman"/>
        </w:rPr>
        <w:t>8</w:t>
      </w:r>
      <w:bookmarkStart w:id="33" w:name="_Toc45449432"/>
      <w:r>
        <w:rPr>
          <w:rFonts w:hint="eastAsia" w:ascii="Times New Roman"/>
        </w:rPr>
        <w:t xml:space="preserve">  </w:t>
      </w:r>
      <w:r>
        <w:rPr>
          <w:rFonts w:ascii="Times New Roman"/>
        </w:rPr>
        <w:t>试样制备</w:t>
      </w:r>
      <w:bookmarkEnd w:id="30"/>
      <w:bookmarkEnd w:id="32"/>
      <w:bookmarkEnd w:id="33"/>
    </w:p>
    <w:p w14:paraId="7A6F33DF">
      <w:pPr>
        <w:pStyle w:val="30"/>
        <w:adjustRightInd w:val="0"/>
        <w:snapToGrid w:val="0"/>
        <w:ind w:firstLine="420" w:firstLineChars="200"/>
        <w:jc w:val="both"/>
        <w:outlineLvl w:val="9"/>
        <w:rPr>
          <w:rFonts w:hAnsi="宋体"/>
          <w:szCs w:val="21"/>
        </w:rPr>
      </w:pPr>
      <w:bookmarkStart w:id="34" w:name="_Toc9805"/>
      <w:r>
        <w:rPr>
          <w:rFonts w:hint="eastAsia" w:eastAsia="宋体"/>
        </w:rPr>
        <w:t>符合T/CBMF118.1-2021《建材产品气味评价方法第1部分:气味强度和气味消散时间》中附录A的要求</w:t>
      </w:r>
      <w:r>
        <w:rPr>
          <w:rFonts w:eastAsia="宋体"/>
        </w:rPr>
        <w:t>。</w:t>
      </w:r>
      <w:bookmarkEnd w:id="34"/>
    </w:p>
    <w:p w14:paraId="59068FF3">
      <w:pPr>
        <w:pStyle w:val="37"/>
        <w:spacing w:before="312" w:beforeLines="100" w:after="312" w:afterLines="100"/>
        <w:rPr>
          <w:rFonts w:ascii="Times New Roman"/>
        </w:rPr>
      </w:pPr>
      <w:bookmarkStart w:id="35" w:name="_Toc50733419"/>
      <w:bookmarkStart w:id="36" w:name="_Toc23482"/>
      <w:r>
        <w:rPr>
          <w:rFonts w:hint="eastAsia" w:ascii="Times New Roman"/>
        </w:rPr>
        <w:t>9</w:t>
      </w:r>
      <w:r>
        <w:rPr>
          <w:rFonts w:ascii="Times New Roman"/>
        </w:rPr>
        <w:t xml:space="preserve"> </w:t>
      </w:r>
      <w:r>
        <w:rPr>
          <w:rFonts w:hint="eastAsia" w:ascii="Times New Roman"/>
        </w:rPr>
        <w:t xml:space="preserve"> 试样养护</w:t>
      </w:r>
      <w:bookmarkEnd w:id="35"/>
      <w:bookmarkEnd w:id="36"/>
    </w:p>
    <w:p w14:paraId="03AB5369">
      <w:pPr>
        <w:pStyle w:val="30"/>
        <w:adjustRightInd w:val="0"/>
        <w:snapToGrid w:val="0"/>
        <w:ind w:firstLine="420" w:firstLineChars="200"/>
        <w:jc w:val="both"/>
        <w:outlineLvl w:val="9"/>
        <w:rPr>
          <w:szCs w:val="21"/>
        </w:rPr>
      </w:pPr>
      <w:bookmarkStart w:id="37" w:name="_Toc3403"/>
      <w:r>
        <w:rPr>
          <w:rFonts w:hint="eastAsia" w:eastAsia="宋体"/>
        </w:rPr>
        <w:t>符合T/CBMF118.1-2021《建材产品气味评价方法第1部分:气味强度和气味消散时间》中9的要求。</w:t>
      </w:r>
      <w:bookmarkEnd w:id="37"/>
    </w:p>
    <w:p w14:paraId="009177A6">
      <w:pPr>
        <w:pStyle w:val="37"/>
        <w:spacing w:before="312" w:beforeLines="100" w:after="312" w:afterLines="100"/>
        <w:rPr>
          <w:rFonts w:ascii="Times New Roman"/>
        </w:rPr>
      </w:pPr>
      <w:bookmarkStart w:id="38" w:name="_Toc30719"/>
      <w:bookmarkStart w:id="39" w:name="_Toc50733420"/>
      <w:r>
        <w:rPr>
          <w:rFonts w:hint="eastAsia" w:ascii="Times New Roman"/>
        </w:rPr>
        <w:t>10  气味散发与采集</w:t>
      </w:r>
      <w:bookmarkEnd w:id="38"/>
      <w:bookmarkEnd w:id="39"/>
    </w:p>
    <w:p w14:paraId="7EE5419B">
      <w:pPr>
        <w:pStyle w:val="30"/>
        <w:adjustRightInd w:val="0"/>
        <w:snapToGrid w:val="0"/>
        <w:ind w:firstLine="420" w:firstLineChars="200"/>
        <w:jc w:val="both"/>
        <w:outlineLvl w:val="9"/>
        <w:rPr>
          <w:szCs w:val="21"/>
        </w:rPr>
      </w:pPr>
      <w:bookmarkStart w:id="40" w:name="_Toc6878"/>
      <w:r>
        <w:rPr>
          <w:rFonts w:hint="eastAsia" w:eastAsia="宋体"/>
        </w:rPr>
        <w:t>符合T/CBMF118.1-2021《建材产品气味评价方法第1部分:气味强度和气味消散时间》中10的要求。</w:t>
      </w:r>
      <w:bookmarkEnd w:id="40"/>
    </w:p>
    <w:p w14:paraId="5D71506C">
      <w:pPr>
        <w:pStyle w:val="37"/>
        <w:spacing w:before="312" w:beforeLines="100" w:after="312" w:afterLines="100"/>
      </w:pPr>
      <w:bookmarkStart w:id="41" w:name="_Toc50733421"/>
      <w:bookmarkStart w:id="42" w:name="_Toc9660"/>
      <w:r>
        <w:rPr>
          <w:rFonts w:hint="eastAsia" w:ascii="Times New Roman"/>
        </w:rPr>
        <w:t>11</w:t>
      </w:r>
      <w:r>
        <w:rPr>
          <w:rFonts w:ascii="Times New Roman"/>
        </w:rPr>
        <w:t xml:space="preserve"> </w:t>
      </w:r>
      <w:r>
        <w:rPr>
          <w:rFonts w:hint="eastAsia" w:ascii="Times New Roman"/>
        </w:rPr>
        <w:t xml:space="preserve"> 气味类型评价</w:t>
      </w:r>
      <w:bookmarkEnd w:id="41"/>
      <w:bookmarkEnd w:id="42"/>
    </w:p>
    <w:p w14:paraId="632A7306">
      <w:pPr>
        <w:pStyle w:val="39"/>
        <w:spacing w:before="156" w:beforeLines="50" w:after="156" w:afterLines="50"/>
        <w:outlineLvl w:val="9"/>
      </w:pPr>
      <w:bookmarkStart w:id="43" w:name="_Toc5473"/>
      <w:r>
        <w:rPr>
          <w:rFonts w:hint="eastAsia"/>
        </w:rPr>
        <w:t>11.1气味评价小组</w:t>
      </w:r>
      <w:bookmarkEnd w:id="43"/>
    </w:p>
    <w:p w14:paraId="74932ADB">
      <w:pPr>
        <w:pStyle w:val="30"/>
        <w:adjustRightInd w:val="0"/>
        <w:snapToGrid w:val="0"/>
        <w:ind w:firstLine="420" w:firstLineChars="200"/>
        <w:jc w:val="both"/>
        <w:outlineLvl w:val="9"/>
        <w:rPr>
          <w:rFonts w:eastAsia="宋体"/>
        </w:rPr>
      </w:pPr>
      <w:bookmarkStart w:id="44" w:name="_Toc5541"/>
      <w:r>
        <w:rPr>
          <w:rFonts w:hint="eastAsia" w:eastAsia="宋体"/>
        </w:rPr>
        <w:t>气味评价小组由1名检验师和</w:t>
      </w:r>
      <w:r>
        <w:rPr>
          <w:rFonts w:eastAsia="宋体"/>
        </w:rPr>
        <w:t>至少8名气味</w:t>
      </w:r>
      <w:r>
        <w:rPr>
          <w:rFonts w:hint="eastAsia" w:eastAsia="宋体"/>
        </w:rPr>
        <w:t>评价员组成</w:t>
      </w:r>
      <w:r>
        <w:rPr>
          <w:rFonts w:eastAsia="宋体"/>
        </w:rPr>
        <w:t>。</w:t>
      </w:r>
      <w:bookmarkEnd w:id="44"/>
    </w:p>
    <w:p w14:paraId="62A9F7FA">
      <w:pPr>
        <w:pStyle w:val="39"/>
        <w:spacing w:before="156" w:beforeLines="50" w:after="156" w:afterLines="50"/>
        <w:outlineLvl w:val="9"/>
      </w:pPr>
      <w:bookmarkStart w:id="45" w:name="_Toc26481"/>
      <w:r>
        <w:rPr>
          <w:rFonts w:hint="eastAsia"/>
        </w:rPr>
        <w:t>11.2实验步骤</w:t>
      </w:r>
      <w:bookmarkEnd w:id="45"/>
    </w:p>
    <w:p w14:paraId="269C507C">
      <w:pPr>
        <w:pStyle w:val="30"/>
        <w:adjustRightInd w:val="0"/>
        <w:snapToGrid w:val="0"/>
        <w:jc w:val="both"/>
        <w:outlineLvl w:val="9"/>
        <w:rPr>
          <w:rFonts w:eastAsia="宋体"/>
        </w:rPr>
      </w:pPr>
      <w:bookmarkStart w:id="46" w:name="_Toc31153"/>
      <w:r>
        <w:rPr>
          <w:rFonts w:eastAsia="宋体"/>
        </w:rPr>
        <w:t>11.</w:t>
      </w:r>
      <w:r>
        <w:rPr>
          <w:rFonts w:hint="eastAsia" w:eastAsia="宋体"/>
        </w:rPr>
        <w:t>2.1  气味</w:t>
      </w:r>
      <w:r>
        <w:rPr>
          <w:rFonts w:eastAsia="宋体"/>
        </w:rPr>
        <w:t>评价员进入气味评价实验室需要适应实验室环境至少10min，以</w:t>
      </w:r>
      <w:r>
        <w:rPr>
          <w:rFonts w:hint="eastAsia" w:eastAsia="宋体"/>
        </w:rPr>
        <w:t>降低</w:t>
      </w:r>
      <w:r>
        <w:rPr>
          <w:rFonts w:eastAsia="宋体"/>
        </w:rPr>
        <w:t>环境改变对气味评价带来的影响。</w:t>
      </w:r>
      <w:bookmarkEnd w:id="46"/>
    </w:p>
    <w:p w14:paraId="19C37103">
      <w:pPr>
        <w:pStyle w:val="30"/>
        <w:adjustRightInd w:val="0"/>
        <w:snapToGrid w:val="0"/>
        <w:jc w:val="both"/>
        <w:outlineLvl w:val="9"/>
        <w:rPr>
          <w:rFonts w:eastAsia="宋体"/>
        </w:rPr>
      </w:pPr>
      <w:bookmarkStart w:id="47" w:name="_Toc28085"/>
      <w:r>
        <w:rPr>
          <w:rFonts w:eastAsia="宋体"/>
        </w:rPr>
        <w:t>11.</w:t>
      </w:r>
      <w:r>
        <w:rPr>
          <w:rFonts w:hint="eastAsia" w:eastAsia="宋体"/>
        </w:rPr>
        <w:t>2</w:t>
      </w:r>
      <w:r>
        <w:rPr>
          <w:rFonts w:eastAsia="宋体"/>
        </w:rPr>
        <w:t>.2</w:t>
      </w:r>
      <w:r>
        <w:rPr>
          <w:rFonts w:hint="eastAsia" w:eastAsia="宋体"/>
        </w:rPr>
        <w:t xml:space="preserve">  </w:t>
      </w:r>
      <w:r>
        <w:rPr>
          <w:rFonts w:eastAsia="宋体"/>
        </w:rPr>
        <w:t>将待测气袋连接入原始气体嗅辨仪并打开气袋出气阀。</w:t>
      </w:r>
      <w:bookmarkEnd w:id="47"/>
    </w:p>
    <w:p w14:paraId="020AB3D0">
      <w:pPr>
        <w:pStyle w:val="34"/>
        <w:ind w:firstLine="0" w:firstLineChars="0"/>
        <w:rPr>
          <w:rFonts w:ascii="Times New Roman"/>
        </w:rPr>
      </w:pPr>
      <w:r>
        <w:rPr>
          <w:rFonts w:ascii="Times New Roman"/>
        </w:rPr>
        <w:t>11.</w:t>
      </w:r>
      <w:r>
        <w:rPr>
          <w:rFonts w:hint="eastAsia" w:ascii="Times New Roman"/>
        </w:rPr>
        <w:t>2</w:t>
      </w:r>
      <w:r>
        <w:rPr>
          <w:rFonts w:ascii="Times New Roman"/>
        </w:rPr>
        <w:t>.3</w:t>
      </w:r>
      <w:r>
        <w:rPr>
          <w:rFonts w:hint="eastAsia"/>
        </w:rPr>
        <w:t xml:space="preserve">  气味检验师</w:t>
      </w:r>
      <w:r>
        <w:t>对气味样本进行嗅辨</w:t>
      </w:r>
      <w:r>
        <w:rPr>
          <w:rFonts w:hint="eastAsia"/>
        </w:rPr>
        <w:t>，从表1中选取</w:t>
      </w:r>
      <w:r>
        <w:rPr>
          <w:rFonts w:hint="eastAsia" w:ascii="Times New Roman"/>
        </w:rPr>
        <w:t>3个</w:t>
      </w:r>
      <w:r>
        <w:rPr>
          <w:rFonts w:ascii="Times New Roman"/>
        </w:rPr>
        <w:t>特定的形容词来描述气味。</w:t>
      </w:r>
    </w:p>
    <w:p w14:paraId="78198C2C">
      <w:pPr>
        <w:pStyle w:val="34"/>
        <w:ind w:firstLine="0" w:firstLineChars="0"/>
        <w:rPr>
          <w:rFonts w:ascii="Times New Roman"/>
        </w:rPr>
      </w:pPr>
    </w:p>
    <w:p w14:paraId="12A554A0">
      <w:pPr>
        <w:pStyle w:val="34"/>
        <w:ind w:firstLine="0" w:firstLineChars="0"/>
        <w:rPr>
          <w:rFonts w:ascii="Times New Roman"/>
        </w:rPr>
      </w:pPr>
    </w:p>
    <w:p w14:paraId="79EA4EA1">
      <w:pPr>
        <w:pStyle w:val="34"/>
        <w:ind w:firstLine="0" w:firstLineChars="0"/>
        <w:rPr>
          <w:rFonts w:ascii="Times New Roman"/>
        </w:rPr>
      </w:pPr>
    </w:p>
    <w:p w14:paraId="5314D6AD">
      <w:pPr>
        <w:pStyle w:val="34"/>
        <w:ind w:firstLine="0" w:firstLineChars="0"/>
        <w:rPr>
          <w:rFonts w:ascii="Times New Roman"/>
        </w:rPr>
      </w:pPr>
    </w:p>
    <w:p w14:paraId="494DA788">
      <w:pPr>
        <w:pStyle w:val="34"/>
        <w:ind w:firstLine="0" w:firstLineChars="0"/>
        <w:rPr>
          <w:rFonts w:ascii="Times New Roman"/>
        </w:rPr>
      </w:pPr>
    </w:p>
    <w:p w14:paraId="4967361E">
      <w:pPr>
        <w:pStyle w:val="34"/>
        <w:ind w:firstLine="0" w:firstLineChars="0"/>
        <w:rPr>
          <w:rFonts w:ascii="Times New Roman"/>
        </w:rPr>
      </w:pPr>
    </w:p>
    <w:p w14:paraId="113D9359">
      <w:pPr>
        <w:pStyle w:val="34"/>
        <w:ind w:firstLine="0" w:firstLineChars="0"/>
        <w:rPr>
          <w:rFonts w:ascii="Times New Roman"/>
        </w:rPr>
      </w:pPr>
    </w:p>
    <w:p w14:paraId="081D1B20">
      <w:pPr>
        <w:spacing w:line="300" w:lineRule="auto"/>
        <w:ind w:firstLine="3150" w:firstLineChars="1500"/>
        <w:rPr>
          <w:rFonts w:ascii="宋体" w:hAnsi="宋体"/>
          <w:szCs w:val="21"/>
        </w:rPr>
      </w:pPr>
      <w:r>
        <w:rPr>
          <w:rFonts w:hint="eastAsia" w:ascii="Times New Roman"/>
        </w:rPr>
        <w:t>表1</w:t>
      </w:r>
      <w:r>
        <w:rPr>
          <w:rFonts w:hint="eastAsia" w:ascii="宋体" w:hAnsi="宋体"/>
          <w:szCs w:val="21"/>
        </w:rPr>
        <w:t>建材产品气味类型</w:t>
      </w:r>
    </w:p>
    <w:tbl>
      <w:tblPr>
        <w:tblStyle w:val="21"/>
        <w:tblW w:w="0" w:type="auto"/>
        <w:tblInd w:w="7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3082"/>
        <w:gridCol w:w="2730"/>
      </w:tblGrid>
      <w:tr w14:paraId="474B5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26587DEB">
            <w:pPr>
              <w:spacing w:line="300" w:lineRule="auto"/>
              <w:jc w:val="center"/>
              <w:rPr>
                <w:rFonts w:ascii="宋体" w:hAnsi="宋体"/>
                <w:szCs w:val="21"/>
              </w:rPr>
            </w:pPr>
            <w:r>
              <w:rPr>
                <w:rFonts w:hint="eastAsia" w:ascii="宋体" w:hAnsi="宋体"/>
                <w:szCs w:val="21"/>
              </w:rPr>
              <w:t>序号</w:t>
            </w:r>
          </w:p>
        </w:tc>
        <w:tc>
          <w:tcPr>
            <w:tcW w:w="3082" w:type="dxa"/>
            <w:vAlign w:val="center"/>
          </w:tcPr>
          <w:p w14:paraId="620574AC">
            <w:pPr>
              <w:spacing w:line="300" w:lineRule="auto"/>
              <w:jc w:val="center"/>
              <w:rPr>
                <w:rFonts w:ascii="宋体" w:hAnsi="宋体"/>
                <w:szCs w:val="21"/>
              </w:rPr>
            </w:pPr>
            <w:r>
              <w:rPr>
                <w:rFonts w:hint="eastAsia" w:ascii="宋体" w:hAnsi="宋体"/>
                <w:szCs w:val="21"/>
              </w:rPr>
              <w:t>代表性物质</w:t>
            </w:r>
          </w:p>
        </w:tc>
        <w:tc>
          <w:tcPr>
            <w:tcW w:w="2730" w:type="dxa"/>
            <w:vAlign w:val="center"/>
          </w:tcPr>
          <w:p w14:paraId="2D94F69D">
            <w:pPr>
              <w:spacing w:line="300" w:lineRule="auto"/>
              <w:jc w:val="center"/>
              <w:rPr>
                <w:rFonts w:ascii="宋体" w:hAnsi="宋体"/>
                <w:szCs w:val="21"/>
              </w:rPr>
            </w:pPr>
            <w:r>
              <w:rPr>
                <w:rFonts w:hint="eastAsia" w:ascii="宋体" w:hAnsi="宋体"/>
                <w:szCs w:val="21"/>
              </w:rPr>
              <w:t>气味类型</w:t>
            </w:r>
          </w:p>
        </w:tc>
      </w:tr>
      <w:tr w14:paraId="74EB6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5DF7F7F1">
            <w:pPr>
              <w:spacing w:line="300" w:lineRule="auto"/>
              <w:jc w:val="center"/>
              <w:rPr>
                <w:rFonts w:ascii="宋体" w:hAnsi="宋体"/>
                <w:szCs w:val="21"/>
              </w:rPr>
            </w:pPr>
            <w:r>
              <w:rPr>
                <w:rFonts w:hint="eastAsia" w:ascii="宋体" w:hAnsi="宋体"/>
                <w:szCs w:val="21"/>
              </w:rPr>
              <w:t>1</w:t>
            </w:r>
          </w:p>
        </w:tc>
        <w:tc>
          <w:tcPr>
            <w:tcW w:w="3082" w:type="dxa"/>
            <w:vAlign w:val="center"/>
          </w:tcPr>
          <w:p w14:paraId="6139020D">
            <w:pPr>
              <w:jc w:val="center"/>
              <w:rPr>
                <w:rFonts w:ascii="宋体" w:hAnsi="宋体" w:cs="Tahoma"/>
                <w:color w:val="000000"/>
                <w:szCs w:val="21"/>
              </w:rPr>
            </w:pPr>
            <w:r>
              <w:rPr>
                <w:rFonts w:hint="eastAsia" w:ascii="Calibri" w:hAnsi="Calibri" w:cs="Tahoma"/>
                <w:color w:val="000000"/>
                <w:szCs w:val="21"/>
              </w:rPr>
              <w:t>乙酸</w:t>
            </w:r>
          </w:p>
        </w:tc>
        <w:tc>
          <w:tcPr>
            <w:tcW w:w="2730" w:type="dxa"/>
            <w:vAlign w:val="center"/>
          </w:tcPr>
          <w:p w14:paraId="0433F70B">
            <w:pPr>
              <w:spacing w:line="300" w:lineRule="auto"/>
              <w:jc w:val="center"/>
              <w:rPr>
                <w:rFonts w:ascii="宋体" w:hAnsi="宋体"/>
                <w:szCs w:val="21"/>
              </w:rPr>
            </w:pPr>
            <w:r>
              <w:rPr>
                <w:rFonts w:hint="eastAsia" w:ascii="宋体" w:hAnsi="宋体"/>
                <w:szCs w:val="21"/>
              </w:rPr>
              <w:t>醋酸味</w:t>
            </w:r>
          </w:p>
        </w:tc>
      </w:tr>
      <w:tr w14:paraId="5D8E7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0F9472D3">
            <w:pPr>
              <w:spacing w:line="300" w:lineRule="auto"/>
              <w:jc w:val="center"/>
              <w:rPr>
                <w:rFonts w:ascii="宋体" w:hAnsi="宋体"/>
                <w:szCs w:val="21"/>
              </w:rPr>
            </w:pPr>
            <w:r>
              <w:rPr>
                <w:rFonts w:hint="eastAsia" w:ascii="宋体" w:hAnsi="宋体"/>
                <w:szCs w:val="21"/>
              </w:rPr>
              <w:t>2</w:t>
            </w:r>
          </w:p>
        </w:tc>
        <w:tc>
          <w:tcPr>
            <w:tcW w:w="3082" w:type="dxa"/>
            <w:vAlign w:val="center"/>
          </w:tcPr>
          <w:p w14:paraId="6F56573B">
            <w:pPr>
              <w:jc w:val="center"/>
              <w:rPr>
                <w:rFonts w:ascii="宋体" w:hAnsi="宋体" w:cs="Tahoma"/>
                <w:color w:val="000000"/>
                <w:szCs w:val="21"/>
              </w:rPr>
            </w:pPr>
            <w:r>
              <w:rPr>
                <w:rFonts w:hint="eastAsia" w:ascii="Calibri" w:hAnsi="Calibri" w:cs="Tahoma"/>
                <w:color w:val="000000"/>
                <w:szCs w:val="21"/>
              </w:rPr>
              <w:t>乙酸乙酯</w:t>
            </w:r>
          </w:p>
        </w:tc>
        <w:tc>
          <w:tcPr>
            <w:tcW w:w="2730" w:type="dxa"/>
            <w:vAlign w:val="center"/>
          </w:tcPr>
          <w:p w14:paraId="28038A8D">
            <w:pPr>
              <w:spacing w:line="300" w:lineRule="auto"/>
              <w:jc w:val="center"/>
              <w:rPr>
                <w:rFonts w:ascii="宋体" w:hAnsi="宋体"/>
                <w:color w:val="FF0000"/>
                <w:szCs w:val="21"/>
              </w:rPr>
            </w:pPr>
            <w:r>
              <w:rPr>
                <w:rFonts w:hint="eastAsia" w:ascii="宋体" w:hAnsi="宋体"/>
                <w:color w:val="000000" w:themeColor="text1"/>
                <w:szCs w:val="21"/>
              </w:rPr>
              <w:t>油漆味</w:t>
            </w:r>
          </w:p>
        </w:tc>
      </w:tr>
      <w:tr w14:paraId="092D3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1220B69B">
            <w:pPr>
              <w:spacing w:line="300" w:lineRule="auto"/>
              <w:jc w:val="center"/>
              <w:rPr>
                <w:rFonts w:ascii="宋体" w:hAnsi="宋体"/>
                <w:szCs w:val="21"/>
              </w:rPr>
            </w:pPr>
            <w:r>
              <w:rPr>
                <w:rFonts w:hint="eastAsia" w:ascii="宋体" w:hAnsi="宋体"/>
                <w:szCs w:val="21"/>
              </w:rPr>
              <w:t>3</w:t>
            </w:r>
          </w:p>
        </w:tc>
        <w:tc>
          <w:tcPr>
            <w:tcW w:w="3082" w:type="dxa"/>
            <w:vAlign w:val="center"/>
          </w:tcPr>
          <w:p w14:paraId="24E5112C">
            <w:pPr>
              <w:jc w:val="center"/>
              <w:rPr>
                <w:rFonts w:ascii="宋体" w:hAnsi="宋体" w:cs="Tahoma"/>
                <w:color w:val="000000"/>
                <w:szCs w:val="21"/>
              </w:rPr>
            </w:pPr>
            <w:r>
              <w:rPr>
                <w:rFonts w:hint="eastAsia" w:ascii="Calibri" w:hAnsi="Calibri" w:cs="Tahoma"/>
                <w:color w:val="000000"/>
                <w:szCs w:val="21"/>
              </w:rPr>
              <w:t>苯乙烯</w:t>
            </w:r>
          </w:p>
        </w:tc>
        <w:tc>
          <w:tcPr>
            <w:tcW w:w="2730" w:type="dxa"/>
            <w:vAlign w:val="center"/>
          </w:tcPr>
          <w:p w14:paraId="4A471F1C">
            <w:pPr>
              <w:spacing w:line="300" w:lineRule="auto"/>
              <w:jc w:val="center"/>
              <w:rPr>
                <w:rFonts w:ascii="宋体" w:hAnsi="宋体"/>
                <w:szCs w:val="21"/>
              </w:rPr>
            </w:pPr>
            <w:r>
              <w:rPr>
                <w:rFonts w:hint="eastAsia" w:ascii="宋体" w:hAnsi="宋体"/>
                <w:szCs w:val="21"/>
              </w:rPr>
              <w:t>芳香味</w:t>
            </w:r>
          </w:p>
        </w:tc>
      </w:tr>
      <w:tr w14:paraId="1E84E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1A77A8FA">
            <w:pPr>
              <w:spacing w:line="300" w:lineRule="auto"/>
              <w:jc w:val="center"/>
              <w:rPr>
                <w:rFonts w:ascii="宋体" w:hAnsi="宋体"/>
                <w:szCs w:val="21"/>
              </w:rPr>
            </w:pPr>
            <w:r>
              <w:rPr>
                <w:rFonts w:hint="eastAsia" w:ascii="宋体" w:hAnsi="宋体"/>
                <w:szCs w:val="21"/>
              </w:rPr>
              <w:t>4</w:t>
            </w:r>
          </w:p>
        </w:tc>
        <w:tc>
          <w:tcPr>
            <w:tcW w:w="3082" w:type="dxa"/>
            <w:vAlign w:val="center"/>
          </w:tcPr>
          <w:p w14:paraId="7FCA0AF7">
            <w:pPr>
              <w:jc w:val="center"/>
              <w:rPr>
                <w:rFonts w:ascii="宋体" w:hAnsi="宋体" w:cs="Tahoma"/>
                <w:color w:val="000000"/>
                <w:szCs w:val="21"/>
              </w:rPr>
            </w:pPr>
            <w:r>
              <w:rPr>
                <w:rFonts w:hint="eastAsia" w:ascii="Calibri" w:hAnsi="Calibri" w:cs="Tahoma"/>
                <w:color w:val="000000"/>
                <w:szCs w:val="21"/>
              </w:rPr>
              <w:t>苯甲醛</w:t>
            </w:r>
          </w:p>
        </w:tc>
        <w:tc>
          <w:tcPr>
            <w:tcW w:w="2730" w:type="dxa"/>
            <w:vAlign w:val="center"/>
          </w:tcPr>
          <w:p w14:paraId="71369A02">
            <w:pPr>
              <w:spacing w:line="300" w:lineRule="auto"/>
              <w:jc w:val="center"/>
              <w:rPr>
                <w:rFonts w:ascii="宋体" w:hAnsi="宋体"/>
                <w:szCs w:val="21"/>
              </w:rPr>
            </w:pPr>
            <w:r>
              <w:rPr>
                <w:rFonts w:hint="eastAsia" w:ascii="宋体" w:hAnsi="宋体"/>
                <w:szCs w:val="21"/>
              </w:rPr>
              <w:t>苦杏仁味</w:t>
            </w:r>
          </w:p>
        </w:tc>
      </w:tr>
      <w:tr w14:paraId="41205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24655F88">
            <w:pPr>
              <w:spacing w:line="300" w:lineRule="auto"/>
              <w:jc w:val="center"/>
              <w:rPr>
                <w:rFonts w:ascii="宋体" w:hAnsi="宋体"/>
                <w:szCs w:val="21"/>
              </w:rPr>
            </w:pPr>
            <w:r>
              <w:rPr>
                <w:rFonts w:hint="eastAsia" w:ascii="宋体" w:hAnsi="宋体"/>
                <w:szCs w:val="21"/>
              </w:rPr>
              <w:t>5</w:t>
            </w:r>
          </w:p>
        </w:tc>
        <w:tc>
          <w:tcPr>
            <w:tcW w:w="3082" w:type="dxa"/>
            <w:vAlign w:val="center"/>
          </w:tcPr>
          <w:p w14:paraId="188A42D9">
            <w:pPr>
              <w:jc w:val="center"/>
              <w:rPr>
                <w:rFonts w:ascii="宋体" w:hAnsi="宋体" w:cs="Tahoma"/>
                <w:color w:val="000000"/>
                <w:szCs w:val="21"/>
              </w:rPr>
            </w:pPr>
            <w:r>
              <w:rPr>
                <w:rFonts w:hint="eastAsia" w:ascii="Calibri" w:hAnsi="Calibri" w:cs="Tahoma"/>
                <w:color w:val="000000"/>
                <w:szCs w:val="21"/>
              </w:rPr>
              <w:t>苯并噻唑</w:t>
            </w:r>
          </w:p>
        </w:tc>
        <w:tc>
          <w:tcPr>
            <w:tcW w:w="2730" w:type="dxa"/>
            <w:vAlign w:val="center"/>
          </w:tcPr>
          <w:p w14:paraId="35E320A9">
            <w:pPr>
              <w:spacing w:line="300" w:lineRule="auto"/>
              <w:jc w:val="center"/>
              <w:rPr>
                <w:rFonts w:ascii="宋体" w:hAnsi="宋体"/>
                <w:szCs w:val="21"/>
              </w:rPr>
            </w:pPr>
            <w:r>
              <w:rPr>
                <w:rFonts w:hint="eastAsia" w:ascii="宋体" w:hAnsi="宋体"/>
                <w:szCs w:val="21"/>
              </w:rPr>
              <w:t>橡胶味</w:t>
            </w:r>
          </w:p>
        </w:tc>
      </w:tr>
      <w:tr w14:paraId="7C568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7966D07D">
            <w:pPr>
              <w:spacing w:line="300" w:lineRule="auto"/>
              <w:jc w:val="center"/>
              <w:rPr>
                <w:rFonts w:ascii="宋体" w:hAnsi="宋体"/>
                <w:szCs w:val="21"/>
              </w:rPr>
            </w:pPr>
            <w:r>
              <w:rPr>
                <w:rFonts w:hint="eastAsia" w:ascii="宋体" w:hAnsi="宋体"/>
                <w:szCs w:val="21"/>
              </w:rPr>
              <w:t>6</w:t>
            </w:r>
          </w:p>
        </w:tc>
        <w:tc>
          <w:tcPr>
            <w:tcW w:w="3082" w:type="dxa"/>
            <w:vAlign w:val="center"/>
          </w:tcPr>
          <w:p w14:paraId="5EB95444">
            <w:pPr>
              <w:jc w:val="center"/>
              <w:rPr>
                <w:rFonts w:ascii="宋体" w:hAnsi="宋体" w:cs="Tahoma"/>
                <w:color w:val="000000"/>
                <w:szCs w:val="21"/>
              </w:rPr>
            </w:pPr>
            <w:r>
              <w:rPr>
                <w:rFonts w:hint="eastAsia" w:ascii="Calibri" w:hAnsi="Calibri" w:cs="Tahoma"/>
                <w:color w:val="000000"/>
                <w:szCs w:val="21"/>
              </w:rPr>
              <w:t>乙酸丁酯</w:t>
            </w:r>
          </w:p>
        </w:tc>
        <w:tc>
          <w:tcPr>
            <w:tcW w:w="2730" w:type="dxa"/>
            <w:vAlign w:val="center"/>
          </w:tcPr>
          <w:p w14:paraId="1846011E">
            <w:pPr>
              <w:spacing w:line="300" w:lineRule="auto"/>
              <w:jc w:val="center"/>
              <w:rPr>
                <w:rFonts w:ascii="宋体" w:hAnsi="宋体"/>
                <w:szCs w:val="21"/>
              </w:rPr>
            </w:pPr>
            <w:r>
              <w:rPr>
                <w:rFonts w:hint="eastAsia" w:ascii="宋体" w:hAnsi="宋体"/>
                <w:szCs w:val="21"/>
              </w:rPr>
              <w:t>果香味</w:t>
            </w:r>
          </w:p>
        </w:tc>
      </w:tr>
      <w:tr w14:paraId="063AA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2FE8A05C">
            <w:pPr>
              <w:spacing w:line="300" w:lineRule="auto"/>
              <w:jc w:val="center"/>
              <w:rPr>
                <w:rFonts w:ascii="宋体" w:hAnsi="宋体"/>
                <w:szCs w:val="21"/>
              </w:rPr>
            </w:pPr>
            <w:r>
              <w:rPr>
                <w:rFonts w:hint="eastAsia" w:ascii="宋体" w:hAnsi="宋体"/>
                <w:szCs w:val="21"/>
              </w:rPr>
              <w:t>7</w:t>
            </w:r>
          </w:p>
        </w:tc>
        <w:tc>
          <w:tcPr>
            <w:tcW w:w="3082" w:type="dxa"/>
            <w:vAlign w:val="center"/>
          </w:tcPr>
          <w:p w14:paraId="2D8AB067">
            <w:pPr>
              <w:jc w:val="center"/>
              <w:rPr>
                <w:rFonts w:ascii="宋体" w:hAnsi="宋体" w:cs="Tahoma"/>
                <w:color w:val="000000"/>
                <w:szCs w:val="21"/>
              </w:rPr>
            </w:pPr>
            <w:r>
              <w:rPr>
                <w:rFonts w:hint="eastAsia" w:ascii="Calibri" w:hAnsi="Calibri" w:cs="Tahoma"/>
                <w:color w:val="000000"/>
                <w:szCs w:val="21"/>
              </w:rPr>
              <w:t>环己酮</w:t>
            </w:r>
          </w:p>
        </w:tc>
        <w:tc>
          <w:tcPr>
            <w:tcW w:w="2730" w:type="dxa"/>
            <w:vAlign w:val="center"/>
          </w:tcPr>
          <w:p w14:paraId="33C5F83B">
            <w:pPr>
              <w:spacing w:line="300" w:lineRule="auto"/>
              <w:jc w:val="center"/>
              <w:rPr>
                <w:rFonts w:ascii="宋体" w:hAnsi="宋体"/>
                <w:szCs w:val="21"/>
              </w:rPr>
            </w:pPr>
            <w:r>
              <w:rPr>
                <w:rFonts w:hint="eastAsia" w:ascii="宋体" w:hAnsi="宋体"/>
                <w:szCs w:val="21"/>
              </w:rPr>
              <w:t>土腥味</w:t>
            </w:r>
          </w:p>
        </w:tc>
      </w:tr>
      <w:tr w14:paraId="25F9E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79D2B0A6">
            <w:pPr>
              <w:spacing w:line="300" w:lineRule="auto"/>
              <w:jc w:val="center"/>
              <w:rPr>
                <w:rFonts w:ascii="宋体" w:hAnsi="宋体"/>
                <w:szCs w:val="21"/>
              </w:rPr>
            </w:pPr>
            <w:r>
              <w:rPr>
                <w:rFonts w:hint="eastAsia" w:ascii="宋体" w:hAnsi="宋体"/>
                <w:szCs w:val="21"/>
              </w:rPr>
              <w:t>8</w:t>
            </w:r>
          </w:p>
        </w:tc>
        <w:tc>
          <w:tcPr>
            <w:tcW w:w="3082" w:type="dxa"/>
            <w:vAlign w:val="center"/>
          </w:tcPr>
          <w:p w14:paraId="4D097C7A">
            <w:pPr>
              <w:jc w:val="center"/>
              <w:rPr>
                <w:rFonts w:hint="default" w:ascii="宋体" w:hAnsi="宋体" w:cs="Tahoma" w:eastAsiaTheme="minorEastAsia"/>
                <w:color w:val="000000"/>
                <w:szCs w:val="21"/>
                <w:lang w:val="en-US" w:eastAsia="zh-CN"/>
              </w:rPr>
            </w:pPr>
            <w:r>
              <w:rPr>
                <w:rFonts w:hint="eastAsia" w:ascii="宋体" w:hAnsi="宋体" w:cs="Tahoma"/>
                <w:color w:val="000000"/>
                <w:szCs w:val="21"/>
                <w:lang w:val="en-US" w:eastAsia="zh-CN"/>
              </w:rPr>
              <w:t>正十四烷</w:t>
            </w:r>
          </w:p>
        </w:tc>
        <w:tc>
          <w:tcPr>
            <w:tcW w:w="2730" w:type="dxa"/>
            <w:vAlign w:val="center"/>
          </w:tcPr>
          <w:p w14:paraId="7E435072">
            <w:pPr>
              <w:spacing w:line="300" w:lineRule="auto"/>
              <w:jc w:val="center"/>
              <w:rPr>
                <w:rFonts w:ascii="宋体" w:hAnsi="宋体"/>
                <w:szCs w:val="21"/>
              </w:rPr>
            </w:pPr>
            <w:r>
              <w:rPr>
                <w:rFonts w:hint="eastAsia" w:ascii="宋体" w:hAnsi="宋体"/>
                <w:szCs w:val="21"/>
              </w:rPr>
              <w:t>煤油味</w:t>
            </w:r>
          </w:p>
        </w:tc>
      </w:tr>
      <w:tr w14:paraId="1F850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6895930C">
            <w:pPr>
              <w:spacing w:line="300" w:lineRule="auto"/>
              <w:jc w:val="center"/>
              <w:rPr>
                <w:rFonts w:ascii="宋体" w:hAnsi="宋体"/>
                <w:szCs w:val="21"/>
              </w:rPr>
            </w:pPr>
            <w:r>
              <w:rPr>
                <w:rFonts w:hint="eastAsia" w:ascii="宋体" w:hAnsi="宋体"/>
                <w:szCs w:val="21"/>
              </w:rPr>
              <w:t>9</w:t>
            </w:r>
          </w:p>
        </w:tc>
        <w:tc>
          <w:tcPr>
            <w:tcW w:w="3082" w:type="dxa"/>
            <w:vAlign w:val="center"/>
          </w:tcPr>
          <w:p w14:paraId="5461BB30">
            <w:pPr>
              <w:jc w:val="center"/>
              <w:rPr>
                <w:rFonts w:ascii="宋体" w:hAnsi="宋体" w:cs="Tahoma"/>
                <w:color w:val="000000"/>
                <w:szCs w:val="21"/>
              </w:rPr>
            </w:pPr>
            <w:r>
              <w:rPr>
                <w:rFonts w:hint="eastAsia" w:ascii="Calibri" w:hAnsi="Calibri" w:cs="Tahoma"/>
                <w:color w:val="000000"/>
                <w:szCs w:val="21"/>
              </w:rPr>
              <w:t>壬醛</w:t>
            </w:r>
          </w:p>
        </w:tc>
        <w:tc>
          <w:tcPr>
            <w:tcW w:w="2730" w:type="dxa"/>
            <w:vAlign w:val="center"/>
          </w:tcPr>
          <w:p w14:paraId="0CE9F2DE">
            <w:pPr>
              <w:spacing w:line="300" w:lineRule="auto"/>
              <w:jc w:val="center"/>
              <w:rPr>
                <w:rFonts w:ascii="宋体" w:hAnsi="宋体"/>
                <w:szCs w:val="21"/>
              </w:rPr>
            </w:pPr>
            <w:r>
              <w:rPr>
                <w:rFonts w:hint="eastAsia" w:ascii="宋体" w:hAnsi="宋体"/>
                <w:szCs w:val="21"/>
              </w:rPr>
              <w:t>橘子皮味</w:t>
            </w:r>
          </w:p>
        </w:tc>
      </w:tr>
      <w:tr w14:paraId="28C58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1718A534">
            <w:pPr>
              <w:spacing w:line="300" w:lineRule="auto"/>
              <w:jc w:val="center"/>
              <w:rPr>
                <w:rFonts w:ascii="宋体" w:hAnsi="宋体"/>
                <w:szCs w:val="21"/>
              </w:rPr>
            </w:pPr>
            <w:r>
              <w:rPr>
                <w:rFonts w:hint="eastAsia" w:ascii="宋体" w:hAnsi="宋体"/>
                <w:szCs w:val="21"/>
              </w:rPr>
              <w:t>10</w:t>
            </w:r>
          </w:p>
        </w:tc>
        <w:tc>
          <w:tcPr>
            <w:tcW w:w="3082" w:type="dxa"/>
            <w:vAlign w:val="center"/>
          </w:tcPr>
          <w:p w14:paraId="444594E6">
            <w:pPr>
              <w:jc w:val="center"/>
              <w:rPr>
                <w:color w:val="000000"/>
                <w:szCs w:val="21"/>
              </w:rPr>
            </w:pPr>
            <w:r>
              <w:rPr>
                <w:color w:val="000000"/>
                <w:szCs w:val="21"/>
              </w:rPr>
              <w:t>2-</w:t>
            </w:r>
            <w:r>
              <w:rPr>
                <w:rFonts w:hint="eastAsia" w:ascii="Calibri" w:hAnsi="Calibri"/>
                <w:color w:val="000000"/>
                <w:szCs w:val="21"/>
              </w:rPr>
              <w:t>乙基己醇</w:t>
            </w:r>
          </w:p>
        </w:tc>
        <w:tc>
          <w:tcPr>
            <w:tcW w:w="2730" w:type="dxa"/>
            <w:vAlign w:val="center"/>
          </w:tcPr>
          <w:p w14:paraId="44345D97">
            <w:pPr>
              <w:spacing w:line="300" w:lineRule="auto"/>
              <w:jc w:val="center"/>
              <w:rPr>
                <w:rFonts w:ascii="宋体" w:hAnsi="宋体"/>
                <w:szCs w:val="21"/>
              </w:rPr>
            </w:pPr>
            <w:r>
              <w:rPr>
                <w:rFonts w:hint="eastAsia" w:ascii="宋体" w:hAnsi="宋体"/>
                <w:szCs w:val="21"/>
              </w:rPr>
              <w:t>花香味</w:t>
            </w:r>
          </w:p>
        </w:tc>
      </w:tr>
      <w:tr w14:paraId="08D11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6F32412E">
            <w:pPr>
              <w:spacing w:line="300" w:lineRule="auto"/>
              <w:jc w:val="center"/>
              <w:rPr>
                <w:rFonts w:ascii="宋体" w:hAnsi="宋体"/>
                <w:szCs w:val="21"/>
              </w:rPr>
            </w:pPr>
            <w:r>
              <w:rPr>
                <w:rFonts w:hint="eastAsia" w:ascii="宋体" w:hAnsi="宋体"/>
                <w:szCs w:val="21"/>
              </w:rPr>
              <w:t>11</w:t>
            </w:r>
          </w:p>
        </w:tc>
        <w:tc>
          <w:tcPr>
            <w:tcW w:w="3082" w:type="dxa"/>
            <w:vAlign w:val="center"/>
          </w:tcPr>
          <w:p w14:paraId="4AB162E8">
            <w:pPr>
              <w:jc w:val="center"/>
              <w:rPr>
                <w:color w:val="000000"/>
                <w:szCs w:val="21"/>
              </w:rPr>
            </w:pPr>
            <w:r>
              <w:rPr>
                <w:color w:val="000000"/>
                <w:szCs w:val="21"/>
              </w:rPr>
              <w:t>α-</w:t>
            </w:r>
            <w:r>
              <w:rPr>
                <w:rFonts w:hint="eastAsia" w:ascii="Calibri" w:hAnsi="Calibri"/>
                <w:color w:val="000000"/>
                <w:szCs w:val="21"/>
              </w:rPr>
              <w:t>蒎烯</w:t>
            </w:r>
          </w:p>
        </w:tc>
        <w:tc>
          <w:tcPr>
            <w:tcW w:w="2730" w:type="dxa"/>
            <w:vAlign w:val="center"/>
          </w:tcPr>
          <w:p w14:paraId="0F716286">
            <w:pPr>
              <w:spacing w:line="300" w:lineRule="auto"/>
              <w:jc w:val="center"/>
              <w:rPr>
                <w:rFonts w:ascii="宋体" w:hAnsi="宋体"/>
                <w:szCs w:val="21"/>
              </w:rPr>
            </w:pPr>
            <w:r>
              <w:rPr>
                <w:rFonts w:hint="eastAsia" w:ascii="宋体" w:hAnsi="宋体"/>
                <w:szCs w:val="21"/>
              </w:rPr>
              <w:t>木材味</w:t>
            </w:r>
          </w:p>
        </w:tc>
      </w:tr>
      <w:tr w14:paraId="13D5F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41E3CA98">
            <w:pPr>
              <w:spacing w:line="300" w:lineRule="auto"/>
              <w:jc w:val="center"/>
              <w:rPr>
                <w:rFonts w:ascii="宋体" w:hAnsi="宋体"/>
                <w:szCs w:val="21"/>
              </w:rPr>
            </w:pPr>
            <w:r>
              <w:rPr>
                <w:rFonts w:hint="eastAsia" w:ascii="宋体" w:hAnsi="宋体"/>
                <w:szCs w:val="21"/>
              </w:rPr>
              <w:t>12</w:t>
            </w:r>
          </w:p>
        </w:tc>
        <w:tc>
          <w:tcPr>
            <w:tcW w:w="3082" w:type="dxa"/>
            <w:vAlign w:val="center"/>
          </w:tcPr>
          <w:p w14:paraId="32D425DE">
            <w:pPr>
              <w:jc w:val="center"/>
              <w:rPr>
                <w:rFonts w:ascii="宋体" w:hAnsi="宋体" w:cs="Tahoma"/>
                <w:color w:val="000000"/>
                <w:szCs w:val="21"/>
              </w:rPr>
            </w:pPr>
            <w:r>
              <w:rPr>
                <w:rFonts w:hint="eastAsia" w:cs="Tahoma"/>
                <w:color w:val="000000" w:themeColor="text1"/>
                <w:szCs w:val="21"/>
              </w:rPr>
              <w:t>2-乙基己酸</w:t>
            </w:r>
          </w:p>
        </w:tc>
        <w:tc>
          <w:tcPr>
            <w:tcW w:w="2730" w:type="dxa"/>
            <w:vAlign w:val="center"/>
          </w:tcPr>
          <w:p w14:paraId="5D49EBD6">
            <w:pPr>
              <w:spacing w:line="300" w:lineRule="auto"/>
              <w:jc w:val="center"/>
              <w:rPr>
                <w:rFonts w:ascii="宋体" w:hAnsi="宋体"/>
                <w:szCs w:val="21"/>
              </w:rPr>
            </w:pPr>
            <w:r>
              <w:rPr>
                <w:rFonts w:hint="eastAsia" w:ascii="宋体" w:hAnsi="宋体"/>
                <w:szCs w:val="21"/>
              </w:rPr>
              <w:t>臭味</w:t>
            </w:r>
          </w:p>
        </w:tc>
      </w:tr>
      <w:tr w14:paraId="3BD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15232D59">
            <w:pPr>
              <w:spacing w:line="300" w:lineRule="auto"/>
              <w:jc w:val="center"/>
              <w:rPr>
                <w:rFonts w:ascii="宋体" w:hAnsi="宋体"/>
                <w:szCs w:val="21"/>
              </w:rPr>
            </w:pPr>
            <w:r>
              <w:rPr>
                <w:rFonts w:hint="eastAsia" w:ascii="宋体" w:hAnsi="宋体"/>
                <w:szCs w:val="21"/>
              </w:rPr>
              <w:t>13</w:t>
            </w:r>
          </w:p>
        </w:tc>
        <w:tc>
          <w:tcPr>
            <w:tcW w:w="3082" w:type="dxa"/>
            <w:vAlign w:val="center"/>
          </w:tcPr>
          <w:p w14:paraId="7BFEF53A">
            <w:pPr>
              <w:jc w:val="center"/>
              <w:rPr>
                <w:rFonts w:ascii="宋体" w:hAnsi="宋体" w:cs="Tahoma"/>
                <w:color w:val="000000"/>
                <w:szCs w:val="21"/>
              </w:rPr>
            </w:pPr>
            <w:r>
              <w:rPr>
                <w:rFonts w:hint="eastAsia" w:ascii="Calibri" w:hAnsi="Calibri" w:cs="Tahoma"/>
                <w:color w:val="000000"/>
                <w:szCs w:val="21"/>
              </w:rPr>
              <w:t>正丁醇</w:t>
            </w:r>
          </w:p>
        </w:tc>
        <w:tc>
          <w:tcPr>
            <w:tcW w:w="2730" w:type="dxa"/>
            <w:vAlign w:val="center"/>
          </w:tcPr>
          <w:p w14:paraId="39C1394E">
            <w:pPr>
              <w:spacing w:line="300" w:lineRule="auto"/>
              <w:jc w:val="center"/>
              <w:rPr>
                <w:rFonts w:ascii="宋体" w:hAnsi="宋体"/>
                <w:szCs w:val="21"/>
              </w:rPr>
            </w:pPr>
            <w:r>
              <w:rPr>
                <w:rFonts w:hint="eastAsia" w:ascii="宋体" w:hAnsi="宋体"/>
                <w:szCs w:val="21"/>
              </w:rPr>
              <w:t>醇香味</w:t>
            </w:r>
          </w:p>
        </w:tc>
      </w:tr>
      <w:tr w14:paraId="50797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71E67EE3">
            <w:pPr>
              <w:spacing w:line="300" w:lineRule="auto"/>
              <w:jc w:val="center"/>
              <w:rPr>
                <w:rFonts w:ascii="宋体" w:hAnsi="宋体"/>
                <w:szCs w:val="21"/>
              </w:rPr>
            </w:pPr>
            <w:r>
              <w:rPr>
                <w:rFonts w:hint="eastAsia" w:ascii="宋体" w:hAnsi="宋体"/>
                <w:szCs w:val="21"/>
              </w:rPr>
              <w:t>14</w:t>
            </w:r>
          </w:p>
        </w:tc>
        <w:tc>
          <w:tcPr>
            <w:tcW w:w="3082" w:type="dxa"/>
            <w:vAlign w:val="center"/>
          </w:tcPr>
          <w:p w14:paraId="1361E84B">
            <w:pPr>
              <w:jc w:val="center"/>
              <w:rPr>
                <w:rFonts w:ascii="宋体" w:hAnsi="宋体" w:cs="Tahoma"/>
                <w:color w:val="000000"/>
                <w:szCs w:val="21"/>
              </w:rPr>
            </w:pPr>
            <w:r>
              <w:rPr>
                <w:rFonts w:hint="eastAsia" w:ascii="宋体" w:hAnsi="宋体" w:cs="Tahoma"/>
                <w:color w:val="000000"/>
                <w:szCs w:val="21"/>
              </w:rPr>
              <w:t>辛酸</w:t>
            </w:r>
          </w:p>
        </w:tc>
        <w:tc>
          <w:tcPr>
            <w:tcW w:w="2730" w:type="dxa"/>
            <w:vAlign w:val="center"/>
          </w:tcPr>
          <w:p w14:paraId="3716A25F">
            <w:pPr>
              <w:spacing w:line="300" w:lineRule="auto"/>
              <w:jc w:val="center"/>
              <w:rPr>
                <w:rFonts w:ascii="宋体" w:hAnsi="宋体"/>
                <w:szCs w:val="21"/>
              </w:rPr>
            </w:pPr>
            <w:r>
              <w:rPr>
                <w:rFonts w:hint="eastAsia" w:ascii="宋体" w:hAnsi="宋体"/>
                <w:szCs w:val="21"/>
              </w:rPr>
              <w:t>羊膻味</w:t>
            </w:r>
          </w:p>
        </w:tc>
      </w:tr>
      <w:tr w14:paraId="5BB98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7C0411AE">
            <w:pPr>
              <w:spacing w:line="300" w:lineRule="auto"/>
              <w:jc w:val="center"/>
              <w:rPr>
                <w:rFonts w:ascii="宋体" w:hAnsi="宋体"/>
                <w:szCs w:val="21"/>
              </w:rPr>
            </w:pPr>
            <w:r>
              <w:rPr>
                <w:rFonts w:hint="eastAsia" w:ascii="宋体" w:hAnsi="宋体"/>
                <w:szCs w:val="21"/>
              </w:rPr>
              <w:t>15</w:t>
            </w:r>
          </w:p>
        </w:tc>
        <w:tc>
          <w:tcPr>
            <w:tcW w:w="3082" w:type="dxa"/>
            <w:vAlign w:val="center"/>
          </w:tcPr>
          <w:p w14:paraId="0CB72571">
            <w:pPr>
              <w:jc w:val="center"/>
              <w:rPr>
                <w:rFonts w:ascii="宋体" w:hAnsi="宋体" w:cs="Tahoma"/>
                <w:color w:val="000000"/>
                <w:szCs w:val="21"/>
              </w:rPr>
            </w:pPr>
            <w:r>
              <w:rPr>
                <w:rFonts w:hint="eastAsia" w:ascii="Calibri" w:hAnsi="Calibri" w:cs="Tahoma"/>
                <w:color w:val="000000"/>
                <w:szCs w:val="21"/>
              </w:rPr>
              <w:t>乙醇</w:t>
            </w:r>
          </w:p>
        </w:tc>
        <w:tc>
          <w:tcPr>
            <w:tcW w:w="2730" w:type="dxa"/>
            <w:vAlign w:val="center"/>
          </w:tcPr>
          <w:p w14:paraId="3A138DC0">
            <w:pPr>
              <w:spacing w:line="300" w:lineRule="auto"/>
              <w:jc w:val="center"/>
              <w:rPr>
                <w:rFonts w:ascii="宋体" w:hAnsi="宋体"/>
                <w:szCs w:val="21"/>
              </w:rPr>
            </w:pPr>
            <w:r>
              <w:rPr>
                <w:rFonts w:hint="eastAsia" w:ascii="宋体" w:hAnsi="宋体"/>
                <w:szCs w:val="21"/>
              </w:rPr>
              <w:t>酒味</w:t>
            </w:r>
          </w:p>
        </w:tc>
      </w:tr>
      <w:tr w14:paraId="419C2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33926AA1">
            <w:pPr>
              <w:spacing w:line="300" w:lineRule="auto"/>
              <w:jc w:val="center"/>
              <w:rPr>
                <w:rFonts w:ascii="宋体" w:hAnsi="宋体"/>
                <w:szCs w:val="21"/>
              </w:rPr>
            </w:pPr>
            <w:r>
              <w:rPr>
                <w:rFonts w:hint="eastAsia" w:ascii="宋体" w:hAnsi="宋体"/>
                <w:szCs w:val="21"/>
              </w:rPr>
              <w:t>16</w:t>
            </w:r>
          </w:p>
        </w:tc>
        <w:tc>
          <w:tcPr>
            <w:tcW w:w="3082" w:type="dxa"/>
            <w:vAlign w:val="center"/>
          </w:tcPr>
          <w:p w14:paraId="2585A3D3">
            <w:pPr>
              <w:jc w:val="center"/>
              <w:rPr>
                <w:rFonts w:ascii="宋体" w:hAnsi="宋体" w:cs="Tahoma"/>
                <w:color w:val="000000"/>
                <w:szCs w:val="21"/>
              </w:rPr>
            </w:pPr>
            <w:r>
              <w:rPr>
                <w:rFonts w:hint="eastAsia" w:ascii="Calibri" w:hAnsi="Calibri" w:cs="Tahoma"/>
                <w:color w:val="000000"/>
                <w:szCs w:val="21"/>
              </w:rPr>
              <w:t>丙酮</w:t>
            </w:r>
          </w:p>
        </w:tc>
        <w:tc>
          <w:tcPr>
            <w:tcW w:w="2730" w:type="dxa"/>
            <w:vAlign w:val="center"/>
          </w:tcPr>
          <w:p w14:paraId="206A9050">
            <w:pPr>
              <w:spacing w:line="300" w:lineRule="auto"/>
              <w:jc w:val="center"/>
              <w:rPr>
                <w:rFonts w:ascii="宋体" w:hAnsi="宋体"/>
                <w:color w:val="FF0000"/>
                <w:szCs w:val="21"/>
              </w:rPr>
            </w:pPr>
            <w:r>
              <w:rPr>
                <w:rFonts w:hint="eastAsia" w:ascii="宋体" w:hAnsi="宋体"/>
                <w:color w:val="000000" w:themeColor="text1"/>
                <w:szCs w:val="21"/>
              </w:rPr>
              <w:t>烂苹果味</w:t>
            </w:r>
          </w:p>
        </w:tc>
      </w:tr>
      <w:tr w14:paraId="321D7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2FA1800A">
            <w:pPr>
              <w:spacing w:line="300" w:lineRule="auto"/>
              <w:jc w:val="center"/>
              <w:rPr>
                <w:rFonts w:ascii="宋体" w:hAnsi="宋体"/>
                <w:szCs w:val="21"/>
              </w:rPr>
            </w:pPr>
            <w:r>
              <w:rPr>
                <w:rFonts w:hint="eastAsia" w:ascii="宋体" w:hAnsi="宋体"/>
                <w:szCs w:val="21"/>
              </w:rPr>
              <w:t>17</w:t>
            </w:r>
          </w:p>
        </w:tc>
        <w:tc>
          <w:tcPr>
            <w:tcW w:w="3082" w:type="dxa"/>
            <w:vAlign w:val="center"/>
          </w:tcPr>
          <w:p w14:paraId="42011CD3">
            <w:pPr>
              <w:jc w:val="center"/>
              <w:rPr>
                <w:rFonts w:ascii="宋体" w:hAnsi="宋体" w:cs="Tahoma"/>
                <w:color w:val="000000"/>
                <w:szCs w:val="21"/>
              </w:rPr>
            </w:pPr>
            <w:r>
              <w:rPr>
                <w:rFonts w:hint="eastAsia" w:ascii="Calibri" w:hAnsi="Calibri" w:cs="Tahoma"/>
                <w:color w:val="000000"/>
                <w:szCs w:val="21"/>
              </w:rPr>
              <w:t>叔丁醇</w:t>
            </w:r>
          </w:p>
        </w:tc>
        <w:tc>
          <w:tcPr>
            <w:tcW w:w="2730" w:type="dxa"/>
            <w:vAlign w:val="center"/>
          </w:tcPr>
          <w:p w14:paraId="7B3FC19D">
            <w:pPr>
              <w:spacing w:line="300" w:lineRule="auto"/>
              <w:jc w:val="center"/>
              <w:rPr>
                <w:rFonts w:ascii="宋体" w:hAnsi="宋体"/>
                <w:szCs w:val="21"/>
              </w:rPr>
            </w:pPr>
            <w:r>
              <w:rPr>
                <w:rFonts w:hint="eastAsia" w:ascii="宋体" w:hAnsi="宋体"/>
                <w:szCs w:val="21"/>
              </w:rPr>
              <w:t>樟脑味</w:t>
            </w:r>
          </w:p>
        </w:tc>
      </w:tr>
      <w:tr w14:paraId="39693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4F32A735">
            <w:pPr>
              <w:spacing w:line="300" w:lineRule="auto"/>
              <w:jc w:val="center"/>
              <w:rPr>
                <w:rFonts w:ascii="宋体" w:hAnsi="宋体"/>
                <w:szCs w:val="21"/>
              </w:rPr>
            </w:pPr>
            <w:r>
              <w:rPr>
                <w:rFonts w:hint="eastAsia" w:ascii="宋体" w:hAnsi="宋体"/>
                <w:szCs w:val="21"/>
              </w:rPr>
              <w:t>18</w:t>
            </w:r>
          </w:p>
        </w:tc>
        <w:tc>
          <w:tcPr>
            <w:tcW w:w="3082" w:type="dxa"/>
            <w:vAlign w:val="center"/>
          </w:tcPr>
          <w:p w14:paraId="2DDE4715">
            <w:pPr>
              <w:jc w:val="center"/>
              <w:rPr>
                <w:rFonts w:ascii="Tahoma" w:hAnsi="Tahoma" w:cs="Tahoma"/>
                <w:color w:val="000000"/>
                <w:szCs w:val="21"/>
              </w:rPr>
            </w:pPr>
            <w:r>
              <w:rPr>
                <w:rFonts w:ascii="Tahoma" w:hAnsi="Tahoma" w:cs="Tahoma"/>
                <w:color w:val="000000"/>
                <w:szCs w:val="21"/>
              </w:rPr>
              <w:t>2-</w:t>
            </w:r>
            <w:r>
              <w:rPr>
                <w:rFonts w:hint="eastAsia" w:ascii="Calibri" w:hAnsi="Calibri" w:cs="Tahoma"/>
                <w:color w:val="000000"/>
                <w:szCs w:val="21"/>
              </w:rPr>
              <w:t>丁酮</w:t>
            </w:r>
          </w:p>
        </w:tc>
        <w:tc>
          <w:tcPr>
            <w:tcW w:w="2730" w:type="dxa"/>
            <w:vAlign w:val="center"/>
          </w:tcPr>
          <w:p w14:paraId="79684B00">
            <w:pPr>
              <w:spacing w:line="300" w:lineRule="auto"/>
              <w:jc w:val="center"/>
              <w:rPr>
                <w:rFonts w:ascii="宋体" w:hAnsi="宋体"/>
                <w:szCs w:val="21"/>
              </w:rPr>
            </w:pPr>
            <w:r>
              <w:rPr>
                <w:rFonts w:hint="eastAsia" w:ascii="宋体" w:hAnsi="宋体"/>
                <w:szCs w:val="21"/>
              </w:rPr>
              <w:t>奶油味</w:t>
            </w:r>
          </w:p>
        </w:tc>
      </w:tr>
      <w:tr w14:paraId="41A54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1C1E267D">
            <w:pPr>
              <w:spacing w:line="300" w:lineRule="auto"/>
              <w:jc w:val="center"/>
              <w:rPr>
                <w:rFonts w:ascii="宋体" w:hAnsi="宋体"/>
                <w:szCs w:val="21"/>
              </w:rPr>
            </w:pPr>
            <w:r>
              <w:rPr>
                <w:rFonts w:hint="eastAsia" w:ascii="宋体" w:hAnsi="宋体"/>
                <w:szCs w:val="21"/>
              </w:rPr>
              <w:t>19</w:t>
            </w:r>
          </w:p>
        </w:tc>
        <w:tc>
          <w:tcPr>
            <w:tcW w:w="3082" w:type="dxa"/>
            <w:vAlign w:val="center"/>
          </w:tcPr>
          <w:p w14:paraId="732F2F94">
            <w:pPr>
              <w:jc w:val="center"/>
              <w:rPr>
                <w:rFonts w:ascii="Calibri" w:hAnsi="Calibri" w:cs="Tahoma"/>
                <w:color w:val="000000"/>
                <w:szCs w:val="21"/>
              </w:rPr>
            </w:pPr>
            <w:r>
              <w:rPr>
                <w:rFonts w:ascii="Times New Roman" w:hAnsi="Times New Roman" w:cs="Times New Roman"/>
                <w:szCs w:val="21"/>
              </w:rPr>
              <w:t>2-</w:t>
            </w:r>
            <w:r>
              <w:rPr>
                <w:rFonts w:hint="eastAsia" w:ascii="Times New Roman" w:cs="Times New Roman" w:hAnsiTheme="minorEastAsia"/>
                <w:szCs w:val="21"/>
              </w:rPr>
              <w:t>丁酮肟</w:t>
            </w:r>
          </w:p>
        </w:tc>
        <w:tc>
          <w:tcPr>
            <w:tcW w:w="2730" w:type="dxa"/>
            <w:vAlign w:val="center"/>
          </w:tcPr>
          <w:p w14:paraId="55CBDE6D">
            <w:pPr>
              <w:spacing w:line="300" w:lineRule="auto"/>
              <w:jc w:val="center"/>
            </w:pPr>
            <w:r>
              <w:rPr>
                <w:rFonts w:hint="eastAsia"/>
              </w:rPr>
              <w:t>霉味</w:t>
            </w:r>
          </w:p>
        </w:tc>
      </w:tr>
      <w:tr w14:paraId="4FAA8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29070DB3">
            <w:pPr>
              <w:spacing w:line="300" w:lineRule="auto"/>
              <w:jc w:val="center"/>
              <w:rPr>
                <w:rFonts w:ascii="宋体" w:hAnsi="宋体"/>
                <w:szCs w:val="21"/>
              </w:rPr>
            </w:pPr>
            <w:r>
              <w:rPr>
                <w:rFonts w:hint="eastAsia" w:ascii="宋体" w:hAnsi="宋体"/>
                <w:szCs w:val="21"/>
              </w:rPr>
              <w:t>20</w:t>
            </w:r>
          </w:p>
        </w:tc>
        <w:tc>
          <w:tcPr>
            <w:tcW w:w="3082" w:type="dxa"/>
            <w:vAlign w:val="center"/>
          </w:tcPr>
          <w:p w14:paraId="09B824DD">
            <w:pPr>
              <w:jc w:val="center"/>
              <w:rPr>
                <w:rFonts w:ascii="Calibri" w:hAnsi="Calibri" w:cs="Tahoma"/>
                <w:color w:val="000000"/>
                <w:szCs w:val="21"/>
              </w:rPr>
            </w:pPr>
            <w:r>
              <w:rPr>
                <w:rFonts w:hint="eastAsia" w:ascii="Times New Roman" w:cs="Times New Roman" w:hAnsiTheme="minorEastAsia"/>
                <w:szCs w:val="21"/>
              </w:rPr>
              <w:t>醇酯十六</w:t>
            </w:r>
          </w:p>
        </w:tc>
        <w:tc>
          <w:tcPr>
            <w:tcW w:w="2730" w:type="dxa"/>
            <w:vAlign w:val="center"/>
          </w:tcPr>
          <w:p w14:paraId="02D2DFCC">
            <w:pPr>
              <w:widowControl/>
              <w:autoSpaceDE w:val="0"/>
              <w:autoSpaceDN w:val="0"/>
              <w:spacing w:line="360" w:lineRule="auto"/>
              <w:jc w:val="center"/>
            </w:pPr>
            <w:r>
              <w:rPr>
                <w:rFonts w:hint="eastAsia" w:ascii="Times New Roman" w:hAnsi="Times New Roman" w:cs="Times New Roman"/>
                <w:kern w:val="15"/>
                <w:szCs w:val="21"/>
              </w:rPr>
              <w:t>乳胶漆味</w:t>
            </w:r>
          </w:p>
        </w:tc>
      </w:tr>
      <w:tr w14:paraId="4EFFE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17B6FC39">
            <w:pPr>
              <w:spacing w:line="300" w:lineRule="auto"/>
              <w:jc w:val="center"/>
              <w:rPr>
                <w:rFonts w:hint="default" w:ascii="宋体" w:hAnsi="宋体" w:eastAsiaTheme="minorEastAsia"/>
                <w:szCs w:val="21"/>
                <w:lang w:val="en-US" w:eastAsia="zh-CN"/>
              </w:rPr>
            </w:pPr>
            <w:r>
              <w:rPr>
                <w:rFonts w:hint="eastAsia" w:ascii="宋体" w:hAnsi="宋体"/>
                <w:szCs w:val="21"/>
                <w:lang w:val="en-US" w:eastAsia="zh-CN"/>
              </w:rPr>
              <w:t>21</w:t>
            </w:r>
          </w:p>
        </w:tc>
        <w:tc>
          <w:tcPr>
            <w:tcW w:w="3082" w:type="dxa"/>
            <w:vAlign w:val="center"/>
          </w:tcPr>
          <w:p w14:paraId="61F6E0CF">
            <w:pPr>
              <w:jc w:val="center"/>
              <w:rPr>
                <w:rFonts w:hint="eastAsia" w:ascii="Times New Roman" w:cs="Times New Roman" w:hAnsiTheme="minorEastAsia"/>
                <w:szCs w:val="21"/>
              </w:rPr>
            </w:pPr>
            <w:r>
              <w:rPr>
                <w:rFonts w:hint="eastAsia" w:ascii="Times New Roman" w:cs="Times New Roman" w:hAnsiTheme="minorEastAsia"/>
                <w:szCs w:val="21"/>
              </w:rPr>
              <w:t>N-N二甲基甲酰胺</w:t>
            </w:r>
          </w:p>
        </w:tc>
        <w:tc>
          <w:tcPr>
            <w:tcW w:w="2730" w:type="dxa"/>
            <w:vAlign w:val="center"/>
          </w:tcPr>
          <w:p w14:paraId="571B57B0">
            <w:pPr>
              <w:widowControl/>
              <w:autoSpaceDE w:val="0"/>
              <w:autoSpaceDN w:val="0"/>
              <w:spacing w:line="360" w:lineRule="auto"/>
              <w:jc w:val="center"/>
              <w:rPr>
                <w:rFonts w:hint="eastAsia" w:ascii="Times New Roman" w:hAnsi="Times New Roman" w:cs="Times New Roman" w:eastAsiaTheme="minorEastAsia"/>
                <w:kern w:val="15"/>
                <w:szCs w:val="21"/>
                <w:lang w:val="en-US" w:eastAsia="zh-CN"/>
              </w:rPr>
            </w:pPr>
            <w:r>
              <w:rPr>
                <w:rFonts w:hint="eastAsia" w:ascii="Times New Roman" w:hAnsi="Times New Roman" w:cs="Times New Roman"/>
                <w:kern w:val="15"/>
                <w:szCs w:val="21"/>
                <w:lang w:val="en-US" w:eastAsia="zh-CN"/>
              </w:rPr>
              <w:t>鱼腥味</w:t>
            </w:r>
          </w:p>
        </w:tc>
      </w:tr>
      <w:tr w14:paraId="7DA63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17B40FB5">
            <w:pPr>
              <w:spacing w:line="300" w:lineRule="auto"/>
              <w:jc w:val="center"/>
              <w:rPr>
                <w:rFonts w:hint="default" w:ascii="宋体" w:hAnsi="宋体" w:eastAsiaTheme="minorEastAsia"/>
                <w:szCs w:val="21"/>
                <w:lang w:val="en-US" w:eastAsia="zh-CN"/>
              </w:rPr>
            </w:pPr>
            <w:r>
              <w:rPr>
                <w:rFonts w:hint="eastAsia" w:ascii="宋体" w:hAnsi="宋体"/>
                <w:szCs w:val="21"/>
                <w:lang w:val="en-US" w:eastAsia="zh-CN"/>
              </w:rPr>
              <w:t>22</w:t>
            </w:r>
          </w:p>
        </w:tc>
        <w:tc>
          <w:tcPr>
            <w:tcW w:w="3082" w:type="dxa"/>
            <w:vAlign w:val="center"/>
          </w:tcPr>
          <w:p w14:paraId="71CB42C8">
            <w:pPr>
              <w:jc w:val="center"/>
              <w:rPr>
                <w:rFonts w:hint="eastAsia" w:ascii="Times New Roman" w:cs="Times New Roman" w:hAnsiTheme="minorEastAsia"/>
                <w:szCs w:val="21"/>
              </w:rPr>
            </w:pPr>
            <w:r>
              <w:rPr>
                <w:rFonts w:hint="eastAsia" w:ascii="Times New Roman" w:cs="Times New Roman" w:hAnsiTheme="minorEastAsia"/>
                <w:szCs w:val="21"/>
              </w:rPr>
              <w:t>二硫化碳</w:t>
            </w:r>
          </w:p>
        </w:tc>
        <w:tc>
          <w:tcPr>
            <w:tcW w:w="2730" w:type="dxa"/>
            <w:vAlign w:val="center"/>
          </w:tcPr>
          <w:p w14:paraId="1DCDDD0F">
            <w:pPr>
              <w:widowControl/>
              <w:autoSpaceDE w:val="0"/>
              <w:autoSpaceDN w:val="0"/>
              <w:spacing w:line="360" w:lineRule="auto"/>
              <w:jc w:val="center"/>
              <w:rPr>
                <w:rFonts w:hint="default" w:ascii="Times New Roman" w:hAnsi="Times New Roman" w:cs="Times New Roman" w:eastAsiaTheme="minorEastAsia"/>
                <w:kern w:val="15"/>
                <w:szCs w:val="21"/>
                <w:lang w:val="en-US" w:eastAsia="zh-CN"/>
              </w:rPr>
            </w:pPr>
            <w:r>
              <w:rPr>
                <w:rFonts w:hint="eastAsia" w:ascii="Times New Roman" w:hAnsi="Times New Roman" w:cs="Times New Roman"/>
                <w:kern w:val="15"/>
                <w:szCs w:val="21"/>
                <w:lang w:val="en-US" w:eastAsia="zh-CN"/>
              </w:rPr>
              <w:t>烂萝卜味</w:t>
            </w:r>
          </w:p>
        </w:tc>
      </w:tr>
    </w:tbl>
    <w:p w14:paraId="10661F88">
      <w:pPr>
        <w:pStyle w:val="30"/>
        <w:adjustRightInd w:val="0"/>
        <w:snapToGrid w:val="0"/>
        <w:jc w:val="both"/>
        <w:outlineLvl w:val="9"/>
        <w:rPr>
          <w:rFonts w:eastAsia="宋体"/>
        </w:rPr>
      </w:pPr>
      <w:bookmarkStart w:id="55" w:name="_GoBack"/>
      <w:bookmarkEnd w:id="55"/>
      <w:bookmarkStart w:id="48" w:name="_Toc3156"/>
      <w:r>
        <w:rPr>
          <w:rFonts w:eastAsia="宋体"/>
        </w:rPr>
        <w:t>11.</w:t>
      </w:r>
      <w:r>
        <w:rPr>
          <w:rFonts w:hint="eastAsia" w:eastAsia="宋体"/>
        </w:rPr>
        <w:t>2</w:t>
      </w:r>
      <w:r>
        <w:rPr>
          <w:rFonts w:eastAsia="宋体"/>
        </w:rPr>
        <w:t>.</w:t>
      </w:r>
      <w:r>
        <w:rPr>
          <w:rFonts w:hint="eastAsia" w:eastAsia="宋体"/>
        </w:rPr>
        <w:t>4 气味检验师</w:t>
      </w:r>
      <w:r>
        <w:rPr>
          <w:rFonts w:eastAsia="宋体"/>
        </w:rPr>
        <w:t>指导</w:t>
      </w:r>
      <w:r>
        <w:rPr>
          <w:rFonts w:hint="eastAsia" w:eastAsia="宋体"/>
        </w:rPr>
        <w:t>气味</w:t>
      </w:r>
      <w:r>
        <w:rPr>
          <w:rFonts w:eastAsia="宋体"/>
        </w:rPr>
        <w:t>评价员依次对气味样本进行嗅辨，</w:t>
      </w:r>
      <w:r>
        <w:rPr>
          <w:rFonts w:hint="eastAsia" w:eastAsia="宋体"/>
        </w:rPr>
        <w:t>气味</w:t>
      </w:r>
      <w:r>
        <w:rPr>
          <w:rFonts w:eastAsia="宋体"/>
        </w:rPr>
        <w:t>评价员保持原始气体嗅辨仪的嗅辨口介于鼻子和上嘴唇之间，距离</w:t>
      </w:r>
      <w:r>
        <w:rPr>
          <w:rFonts w:hint="eastAsia" w:eastAsia="宋体"/>
        </w:rPr>
        <w:t>（</w:t>
      </w:r>
      <w:r>
        <w:rPr>
          <w:rFonts w:eastAsia="宋体"/>
        </w:rPr>
        <w:t>1~2</w:t>
      </w:r>
      <w:r>
        <w:rPr>
          <w:rFonts w:hint="eastAsia" w:eastAsia="宋体"/>
        </w:rPr>
        <w:t>）</w:t>
      </w:r>
      <w:r>
        <w:rPr>
          <w:rFonts w:eastAsia="宋体"/>
        </w:rPr>
        <w:t>cm，但不接触。开启原始气体嗅辨仪并慢慢地吸入</w:t>
      </w:r>
      <w:r>
        <w:rPr>
          <w:rFonts w:hint="eastAsia" w:eastAsia="宋体"/>
        </w:rPr>
        <w:t>气味样本</w:t>
      </w:r>
      <w:r>
        <w:rPr>
          <w:rFonts w:eastAsia="宋体"/>
        </w:rPr>
        <w:t>。</w:t>
      </w:r>
      <w:r>
        <w:rPr>
          <w:rFonts w:hint="eastAsia" w:eastAsia="宋体"/>
        </w:rPr>
        <w:t>气味评价员对同一个气味样本可以重复进行嗅辨，但不允许超过3次，否则应于无气味处休息至少10min再进行嗅辨，以避免感官适应对结果的影响。</w:t>
      </w:r>
      <w:bookmarkEnd w:id="48"/>
    </w:p>
    <w:p w14:paraId="440FFE4A">
      <w:pPr>
        <w:pStyle w:val="30"/>
        <w:adjustRightInd w:val="0"/>
        <w:snapToGrid w:val="0"/>
        <w:jc w:val="both"/>
        <w:outlineLvl w:val="9"/>
        <w:rPr>
          <w:rFonts w:eastAsia="宋体"/>
        </w:rPr>
      </w:pPr>
      <w:bookmarkStart w:id="49" w:name="_Toc4008"/>
      <w:r>
        <w:rPr>
          <w:rFonts w:eastAsia="宋体"/>
        </w:rPr>
        <w:t>11.</w:t>
      </w:r>
      <w:r>
        <w:rPr>
          <w:rFonts w:hint="eastAsia" w:eastAsia="宋体"/>
        </w:rPr>
        <w:t>1.2</w:t>
      </w:r>
      <w:r>
        <w:rPr>
          <w:rFonts w:eastAsia="宋体"/>
        </w:rPr>
        <w:t xml:space="preserve">.4 </w:t>
      </w:r>
      <w:r>
        <w:rPr>
          <w:rFonts w:hint="eastAsia" w:eastAsia="宋体"/>
        </w:rPr>
        <w:t xml:space="preserve"> 气味</w:t>
      </w:r>
      <w:r>
        <w:rPr>
          <w:rFonts w:eastAsia="宋体"/>
        </w:rPr>
        <w:t>评价员根据感受到的气味</w:t>
      </w:r>
      <w:r>
        <w:rPr>
          <w:rFonts w:hint="eastAsia" w:eastAsia="宋体"/>
        </w:rPr>
        <w:t>类型</w:t>
      </w:r>
      <w:r>
        <w:rPr>
          <w:rFonts w:eastAsia="宋体"/>
        </w:rPr>
        <w:t>与</w:t>
      </w:r>
      <w:r>
        <w:rPr>
          <w:rFonts w:hint="eastAsia" w:eastAsia="宋体"/>
        </w:rPr>
        <w:t>气味检验师给出的3个描述词进行匹配度评分（</w:t>
      </w:r>
      <w:r>
        <w:rPr>
          <w:rFonts w:eastAsia="宋体"/>
        </w:rPr>
        <w:t>0</w:t>
      </w:r>
      <w:r>
        <w:rPr>
          <w:rFonts w:hint="eastAsia" w:eastAsia="宋体"/>
        </w:rPr>
        <w:t>-10），0分为完全不匹配，10分为完全匹配。</w:t>
      </w:r>
      <w:r>
        <w:rPr>
          <w:rFonts w:eastAsia="宋体"/>
        </w:rPr>
        <w:t>仅允许报出整数。</w:t>
      </w:r>
      <w:bookmarkEnd w:id="49"/>
    </w:p>
    <w:p w14:paraId="45AF2E0E">
      <w:pPr>
        <w:pStyle w:val="30"/>
        <w:adjustRightInd w:val="0"/>
        <w:snapToGrid w:val="0"/>
        <w:jc w:val="both"/>
        <w:outlineLvl w:val="9"/>
      </w:pPr>
      <w:bookmarkStart w:id="50" w:name="_Toc14981"/>
      <w:r>
        <w:rPr>
          <w:rFonts w:eastAsia="宋体"/>
        </w:rPr>
        <w:t>11.</w:t>
      </w:r>
      <w:r>
        <w:rPr>
          <w:rFonts w:hint="eastAsia" w:eastAsia="宋体"/>
        </w:rPr>
        <w:t>1.2</w:t>
      </w:r>
      <w:r>
        <w:rPr>
          <w:rFonts w:eastAsia="宋体"/>
        </w:rPr>
        <w:t>.</w:t>
      </w:r>
      <w:r>
        <w:rPr>
          <w:rFonts w:hint="eastAsia" w:eastAsia="宋体"/>
        </w:rPr>
        <w:t>5气味检验师统计评分结果，并从每种嗅液的描述词中选取算术平均分（保留至小数点后一位）最高分作为该气味样本的气味类型。若两个或三个描述词得分相等，则气味类型为介于两个或三个描述词之间。</w:t>
      </w:r>
      <w:bookmarkEnd w:id="50"/>
    </w:p>
    <w:p w14:paraId="7D9D2057">
      <w:pPr>
        <w:pStyle w:val="37"/>
        <w:spacing w:before="312" w:beforeLines="100" w:after="156" w:afterLines="50"/>
        <w:ind w:firstLine="210" w:firstLineChars="100"/>
        <w:rPr>
          <w:rFonts w:ascii="Times New Roman"/>
        </w:rPr>
      </w:pPr>
      <w:bookmarkStart w:id="51" w:name="_Toc50733422"/>
      <w:bookmarkStart w:id="52" w:name="_Toc25617"/>
      <w:r>
        <w:rPr>
          <w:rFonts w:hint="eastAsia" w:hAnsi="黑体"/>
        </w:rPr>
        <w:t>12</w:t>
      </w:r>
      <w:r>
        <w:rPr>
          <w:rFonts w:ascii="Times New Roman"/>
        </w:rPr>
        <w:t xml:space="preserve"> </w:t>
      </w:r>
      <w:r>
        <w:rPr>
          <w:rFonts w:hint="eastAsia" w:ascii="Times New Roman"/>
        </w:rPr>
        <w:t xml:space="preserve"> 试验报告</w:t>
      </w:r>
      <w:bookmarkEnd w:id="51"/>
      <w:bookmarkEnd w:id="52"/>
    </w:p>
    <w:p w14:paraId="45C39537">
      <w:pPr>
        <w:widowControl/>
        <w:tabs>
          <w:tab w:val="center" w:pos="4201"/>
          <w:tab w:val="right" w:leader="dot" w:pos="9298"/>
        </w:tabs>
        <w:autoSpaceDE w:val="0"/>
        <w:autoSpaceDN w:val="0"/>
        <w:ind w:firstLine="420" w:firstLineChars="200"/>
        <w:rPr>
          <w:rFonts w:ascii="Times New Roman" w:hAnsi="Times New Roman" w:eastAsia="宋体" w:cs="Times New Roman"/>
          <w:kern w:val="0"/>
          <w:szCs w:val="20"/>
        </w:rPr>
      </w:pPr>
      <w:r>
        <w:rPr>
          <w:rFonts w:hint="eastAsia" w:ascii="Times New Roman" w:hAnsi="Times New Roman" w:eastAsia="宋体" w:cs="Times New Roman"/>
          <w:kern w:val="0"/>
          <w:szCs w:val="20"/>
        </w:rPr>
        <w:t>试验报告至少应包括下述内容：</w:t>
      </w:r>
    </w:p>
    <w:p w14:paraId="36E9CB45">
      <w:pPr>
        <w:widowControl/>
        <w:tabs>
          <w:tab w:val="center" w:pos="4201"/>
          <w:tab w:val="right" w:leader="dot" w:pos="9298"/>
        </w:tabs>
        <w:autoSpaceDE w:val="0"/>
        <w:autoSpaceDN w:val="0"/>
        <w:ind w:firstLine="420" w:firstLineChars="200"/>
        <w:rPr>
          <w:rFonts w:ascii="Times New Roman" w:hAnsi="Times New Roman" w:eastAsia="宋体" w:cs="Times New Roman"/>
          <w:kern w:val="0"/>
          <w:szCs w:val="20"/>
        </w:rPr>
      </w:pPr>
      <w:r>
        <w:rPr>
          <w:rFonts w:hint="eastAsia" w:ascii="Times New Roman" w:hAnsi="Times New Roman" w:eastAsia="宋体" w:cs="Times New Roman"/>
          <w:kern w:val="0"/>
          <w:szCs w:val="20"/>
        </w:rPr>
        <w:t>a）测试日期、地点和测试依据；</w:t>
      </w:r>
    </w:p>
    <w:p w14:paraId="156623D4">
      <w:pPr>
        <w:widowControl/>
        <w:tabs>
          <w:tab w:val="center" w:pos="4201"/>
          <w:tab w:val="right" w:leader="dot" w:pos="9298"/>
        </w:tabs>
        <w:autoSpaceDE w:val="0"/>
        <w:autoSpaceDN w:val="0"/>
        <w:ind w:firstLine="420" w:firstLineChars="200"/>
        <w:rPr>
          <w:rFonts w:ascii="Times New Roman" w:hAnsi="Times New Roman" w:eastAsia="宋体" w:cs="Times New Roman"/>
          <w:kern w:val="0"/>
          <w:szCs w:val="20"/>
        </w:rPr>
      </w:pPr>
      <w:r>
        <w:rPr>
          <w:rFonts w:hint="eastAsia" w:ascii="Times New Roman" w:hAnsi="Times New Roman" w:eastAsia="宋体" w:cs="Times New Roman"/>
          <w:kern w:val="0"/>
          <w:szCs w:val="20"/>
        </w:rPr>
        <w:t>b）样品名称、生产单位及批号；</w:t>
      </w:r>
    </w:p>
    <w:p w14:paraId="3BE9EAFC">
      <w:pPr>
        <w:widowControl/>
        <w:tabs>
          <w:tab w:val="center" w:pos="4201"/>
          <w:tab w:val="right" w:leader="dot" w:pos="9298"/>
        </w:tabs>
        <w:autoSpaceDE w:val="0"/>
        <w:autoSpaceDN w:val="0"/>
        <w:ind w:firstLine="420" w:firstLineChars="200"/>
        <w:rPr>
          <w:rFonts w:ascii="Times New Roman" w:hAnsi="Times New Roman" w:eastAsia="宋体" w:cs="Times New Roman"/>
          <w:kern w:val="0"/>
          <w:szCs w:val="20"/>
        </w:rPr>
      </w:pPr>
      <w:r>
        <w:rPr>
          <w:rFonts w:hint="eastAsia" w:ascii="Times New Roman" w:hAnsi="Times New Roman" w:eastAsia="宋体" w:cs="Times New Roman"/>
          <w:kern w:val="0"/>
          <w:szCs w:val="20"/>
        </w:rPr>
        <w:t>c）液态样品的制备条件：涂刷用量(如有)；</w:t>
      </w:r>
    </w:p>
    <w:p w14:paraId="0D065F96">
      <w:pPr>
        <w:widowControl/>
        <w:tabs>
          <w:tab w:val="center" w:pos="4201"/>
          <w:tab w:val="right" w:leader="dot" w:pos="9298"/>
        </w:tabs>
        <w:autoSpaceDE w:val="0"/>
        <w:autoSpaceDN w:val="0"/>
        <w:ind w:firstLine="420" w:firstLineChars="200"/>
        <w:rPr>
          <w:rFonts w:ascii="Times New Roman" w:hAnsi="Times New Roman" w:eastAsia="宋体" w:cs="Times New Roman"/>
          <w:kern w:val="0"/>
          <w:szCs w:val="20"/>
        </w:rPr>
      </w:pPr>
      <w:r>
        <w:rPr>
          <w:rFonts w:hint="eastAsia" w:ascii="Times New Roman" w:hAnsi="Times New Roman" w:eastAsia="宋体" w:cs="Times New Roman"/>
          <w:kern w:val="0"/>
          <w:szCs w:val="20"/>
        </w:rPr>
        <w:t>d）试样的养护条件：温度、相对湿度、时间；</w:t>
      </w:r>
    </w:p>
    <w:p w14:paraId="7C48599C">
      <w:pPr>
        <w:widowControl/>
        <w:tabs>
          <w:tab w:val="center" w:pos="4201"/>
          <w:tab w:val="right" w:leader="dot" w:pos="9298"/>
        </w:tabs>
        <w:autoSpaceDE w:val="0"/>
        <w:autoSpaceDN w:val="0"/>
        <w:ind w:firstLine="420" w:firstLineChars="200"/>
        <w:rPr>
          <w:rFonts w:ascii="Times New Roman" w:hAnsi="Times New Roman" w:eastAsia="宋体" w:cs="Times New Roman"/>
          <w:kern w:val="0"/>
          <w:szCs w:val="20"/>
        </w:rPr>
      </w:pPr>
      <w:r>
        <w:rPr>
          <w:rFonts w:hint="eastAsia" w:ascii="Times New Roman" w:hAnsi="Times New Roman" w:eastAsia="宋体" w:cs="Times New Roman"/>
          <w:kern w:val="0"/>
          <w:szCs w:val="20"/>
        </w:rPr>
        <w:t>e）试样散发条件（气袋法/密封舱法）：温度、散发时间、气袋/密封舱容积(如有)；</w:t>
      </w:r>
    </w:p>
    <w:p w14:paraId="75039BA7">
      <w:pPr>
        <w:widowControl/>
        <w:tabs>
          <w:tab w:val="center" w:pos="4201"/>
          <w:tab w:val="right" w:leader="dot" w:pos="9298"/>
        </w:tabs>
        <w:autoSpaceDE w:val="0"/>
        <w:autoSpaceDN w:val="0"/>
        <w:ind w:firstLine="420" w:firstLineChars="200"/>
        <w:rPr>
          <w:rFonts w:ascii="Times New Roman" w:hAnsi="Times New Roman" w:eastAsia="宋体" w:cs="Times New Roman"/>
          <w:kern w:val="0"/>
          <w:szCs w:val="20"/>
        </w:rPr>
      </w:pPr>
      <w:r>
        <w:rPr>
          <w:rFonts w:hint="eastAsia" w:ascii="Times New Roman" w:hAnsi="Times New Roman" w:eastAsia="宋体" w:cs="Times New Roman"/>
          <w:kern w:val="0"/>
          <w:szCs w:val="20"/>
        </w:rPr>
        <w:t>f）试样散发条件（环境测试舱法）：温度、相对湿度、散发时间、承载率、换气率、舱容积(如有)；</w:t>
      </w:r>
    </w:p>
    <w:p w14:paraId="2E2EA2A5">
      <w:pPr>
        <w:widowControl/>
        <w:tabs>
          <w:tab w:val="center" w:pos="4201"/>
          <w:tab w:val="right" w:leader="dot" w:pos="9298"/>
        </w:tabs>
        <w:autoSpaceDE w:val="0"/>
        <w:autoSpaceDN w:val="0"/>
        <w:ind w:firstLine="420" w:firstLineChars="200"/>
        <w:rPr>
          <w:rFonts w:ascii="Times New Roman" w:hAnsi="Times New Roman" w:eastAsia="宋体" w:cs="Times New Roman"/>
          <w:kern w:val="0"/>
          <w:szCs w:val="20"/>
        </w:rPr>
      </w:pPr>
      <w:r>
        <w:rPr>
          <w:rFonts w:hint="eastAsia" w:ascii="Times New Roman" w:hAnsi="Times New Roman" w:eastAsia="宋体" w:cs="Times New Roman"/>
          <w:kern w:val="0"/>
          <w:szCs w:val="20"/>
        </w:rPr>
        <w:t>g）测试结果包括评价得到的气味类型；</w:t>
      </w:r>
    </w:p>
    <w:p w14:paraId="18C3BEE0">
      <w:pPr>
        <w:widowControl/>
        <w:tabs>
          <w:tab w:val="center" w:pos="4201"/>
          <w:tab w:val="right" w:leader="dot" w:pos="9298"/>
        </w:tabs>
        <w:autoSpaceDE w:val="0"/>
        <w:autoSpaceDN w:val="0"/>
        <w:ind w:firstLine="420" w:firstLineChars="200"/>
      </w:pPr>
      <w:r>
        <w:rPr>
          <w:rFonts w:hint="eastAsia" w:ascii="Times New Roman" w:hAnsi="Times New Roman" w:eastAsia="宋体" w:cs="Times New Roman"/>
          <w:kern w:val="0"/>
          <w:szCs w:val="20"/>
        </w:rPr>
        <w:t>h）任何偏离本文件的操作或者有可能影响测定结果的可变环境因子</w:t>
      </w:r>
      <w:bookmarkStart w:id="53" w:name="_Hlk36187013"/>
      <w:bookmarkEnd w:id="53"/>
      <w:bookmarkStart w:id="54" w:name="_Hlk32525038"/>
      <w:bookmarkEnd w:id="54"/>
      <w:r>
        <w:rPr>
          <w:rFonts w:hint="eastAsia" w:ascii="Times New Roman" w:hAnsi="Times New Roman" w:eastAsia="宋体" w:cs="Times New Roman"/>
          <w:kern w:val="0"/>
          <w:szCs w:val="20"/>
        </w:rPr>
        <w:t>。</w:t>
      </w:r>
    </w:p>
    <w:p w14:paraId="390DAA14">
      <w:pPr>
        <w:widowControl/>
        <w:jc w:val="center"/>
        <w:rPr>
          <w:rFonts w:ascii="Times New Roman" w:hAnsi="Times New Roman" w:cs="Times New Roman"/>
        </w:rPr>
      </w:pPr>
    </w:p>
    <w:p w14:paraId="61DBAFCA">
      <w:pPr>
        <w:widowControl/>
        <w:jc w:val="left"/>
        <w:rPr>
          <w:rFonts w:ascii="Times New Roman" w:hAnsi="Times New Roman" w:eastAsia="宋体" w:cs="Times New Roman"/>
          <w:kern w:val="0"/>
          <w:szCs w:val="20"/>
        </w:rPr>
      </w:pPr>
    </w:p>
    <w:sectPr>
      <w:headerReference r:id="rId11" w:type="default"/>
      <w:footerReference r:id="rId13" w:type="default"/>
      <w:headerReference r:id="rId12" w:type="even"/>
      <w:footerReference r:id="rId14" w:type="even"/>
      <w:pgSz w:w="11906" w:h="16838"/>
      <w:pgMar w:top="1418" w:right="1134" w:bottom="1134" w:left="1418" w:header="1418" w:footer="1134" w:gutter="0"/>
      <w:pgNumType w:start="1"/>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73236991"/>
    </w:sdtPr>
    <w:sdtContent>
      <w:p w14:paraId="7E55877F">
        <w:pPr>
          <w:pStyle w:val="12"/>
          <w:ind w:right="90"/>
          <w:jc w:val="right"/>
        </w:pPr>
        <w:r>
          <w:rPr>
            <w:rFonts w:hint="eastAsia" w:ascii="宋体" w:hAnsi="宋体" w:cs="宋体"/>
          </w:rPr>
          <w:t>Ⅱ</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73236990"/>
    </w:sdtPr>
    <w:sdtContent>
      <w:p w14:paraId="0033D560">
        <w:pPr>
          <w:pStyle w:val="12"/>
          <w:jc w:val="right"/>
        </w:pPr>
        <w:r>
          <w:rPr>
            <w:rFonts w:hint="eastAsia"/>
          </w:rPr>
          <w:t>Ⅰ</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73237015"/>
    </w:sdtPr>
    <w:sdtContent>
      <w:p w14:paraId="2FED846B">
        <w:pPr>
          <w:pStyle w:val="12"/>
          <w:ind w:right="90"/>
          <w:jc w:val="right"/>
        </w:pPr>
        <w:r>
          <w:rPr>
            <w:rFonts w:hint="eastAsia" w:ascii="宋体" w:hAnsi="宋体" w:cs="宋体"/>
          </w:rPr>
          <w:t>Ⅲ</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80351283"/>
    </w:sdtPr>
    <w:sdtContent>
      <w:p w14:paraId="2DCD0E0B">
        <w:pPr>
          <w:pStyle w:val="12"/>
          <w:wordWrap w:val="0"/>
          <w:ind w:right="180"/>
          <w:jc w:val="right"/>
        </w:pPr>
        <w:r>
          <w:rPr>
            <w:rFonts w:hint="eastAsia" w:ascii="宋体" w:hAnsi="宋体" w:cs="宋体"/>
          </w:rPr>
          <w:t>Ⅴ</w:t>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5738332"/>
    </w:sdtPr>
    <w:sdtContent>
      <w:p w14:paraId="30EC1443">
        <w:pPr>
          <w:pStyle w:val="12"/>
          <w:jc w:val="right"/>
        </w:pPr>
        <w:r>
          <w:fldChar w:fldCharType="begin"/>
        </w:r>
        <w:r>
          <w:instrText xml:space="preserve"> PAGE   \* MERGEFORMAT </w:instrText>
        </w:r>
        <w:r>
          <w:fldChar w:fldCharType="separate"/>
        </w:r>
        <w:r>
          <w:rPr>
            <w:lang w:val="zh-CN"/>
          </w:rPr>
          <w:t>3</w:t>
        </w:r>
        <w:r>
          <w:rPr>
            <w:lang w:val="zh-CN"/>
          </w:rPr>
          <w:fldChar w:fldCharType="end"/>
        </w:r>
      </w:p>
    </w:sdtContent>
  </w:sdt>
  <w:p w14:paraId="1B69F8BA"/>
  <w:p w14:paraId="14CA783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2595"/>
    </w:sdtPr>
    <w:sdtContent>
      <w:p w14:paraId="38B0CB81">
        <w:pPr>
          <w:pStyle w:val="12"/>
        </w:pPr>
        <w:r>
          <w:fldChar w:fldCharType="begin"/>
        </w:r>
        <w:r>
          <w:instrText xml:space="preserve"> PAGE   \* MERGEFORMAT </w:instrText>
        </w:r>
        <w:r>
          <w:fldChar w:fldCharType="separate"/>
        </w:r>
        <w:r>
          <w:rPr>
            <w:lang w:val="zh-CN"/>
          </w:rPr>
          <w:t>2</w:t>
        </w:r>
        <w:r>
          <w:rPr>
            <w:lang w:val="zh-CN"/>
          </w:rPr>
          <w:fldChar w:fldCharType="end"/>
        </w:r>
      </w:p>
    </w:sdtContent>
  </w:sdt>
  <w:p w14:paraId="5E4EF651"/>
  <w:p w14:paraId="1DBEC39D"/>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95D60">
    <w:pPr>
      <w:pStyle w:val="13"/>
      <w:pBdr>
        <w:bottom w:val="none" w:color="auto" w:sz="0" w:space="0"/>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641C1">
    <w:pPr>
      <w:pStyle w:val="13"/>
      <w:pBdr>
        <w:bottom w:val="none" w:color="auto" w:sz="0" w:space="0"/>
      </w:pBdr>
      <w:jc w:val="right"/>
      <w:rPr>
        <w:rFonts w:eastAsia="黑体"/>
      </w:rPr>
    </w:pPr>
    <w:r>
      <w:rPr>
        <w:rFonts w:ascii="黑体" w:hAnsi="黑体" w:eastAsia="黑体"/>
        <w:sz w:val="21"/>
        <w:szCs w:val="21"/>
      </w:rPr>
      <w:t xml:space="preserve">T/CBMF </w:t>
    </w:r>
    <w:r>
      <w:rPr>
        <w:rFonts w:hint="eastAsia" w:ascii="黑体" w:hAnsi="黑体" w:eastAsia="黑体"/>
        <w:sz w:val="21"/>
        <w:szCs w:val="21"/>
      </w:rPr>
      <w:t>XXX</w:t>
    </w:r>
    <w:r>
      <w:rPr>
        <w:rFonts w:ascii="黑体" w:hAnsi="黑体" w:eastAsia="黑体"/>
        <w:sz w:val="21"/>
        <w:szCs w:val="21"/>
      </w:rPr>
      <w:t>—202</w:t>
    </w:r>
    <w:r>
      <w:rPr>
        <w:rFonts w:hint="eastAsia" w:ascii="黑体" w:hAnsi="黑体" w:eastAsia="黑体"/>
        <w:sz w:val="21"/>
        <w:szCs w:val="21"/>
      </w:rPr>
      <w:t>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2D575">
    <w:pPr>
      <w:pStyle w:val="13"/>
      <w:pBdr>
        <w:bottom w:val="none" w:color="auto" w:sz="0" w:space="0"/>
      </w:pBdr>
      <w:jc w:val="right"/>
      <w:rPr>
        <w:rFonts w:eastAsia="黑体"/>
      </w:rPr>
    </w:pPr>
    <w:r>
      <w:rPr>
        <w:rFonts w:ascii="黑体" w:hAnsi="黑体" w:eastAsia="黑体"/>
        <w:sz w:val="21"/>
        <w:szCs w:val="21"/>
      </w:rPr>
      <w:t xml:space="preserve">T/CBMF </w:t>
    </w:r>
    <w:r>
      <w:rPr>
        <w:rFonts w:hint="eastAsia" w:ascii="黑体" w:hAnsi="黑体" w:eastAsia="黑体"/>
        <w:sz w:val="21"/>
        <w:szCs w:val="21"/>
      </w:rPr>
      <w:t>XXX</w:t>
    </w:r>
    <w:r>
      <w:rPr>
        <w:rFonts w:ascii="黑体" w:hAnsi="黑体" w:eastAsia="黑体"/>
        <w:sz w:val="21"/>
        <w:szCs w:val="21"/>
      </w:rPr>
      <w:t>—20</w:t>
    </w:r>
    <w:r>
      <w:rPr>
        <w:rFonts w:hint="eastAsia" w:ascii="黑体" w:hAnsi="黑体" w:eastAsia="黑体"/>
        <w:sz w:val="21"/>
        <w:szCs w:val="21"/>
      </w:rPr>
      <w:t>24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F33F1">
    <w:pPr>
      <w:pStyle w:val="13"/>
      <w:pBdr>
        <w:bottom w:val="none" w:color="auto" w:sz="0" w:space="0"/>
      </w:pBdr>
      <w:jc w:val="right"/>
      <w:rPr>
        <w:rFonts w:eastAsia="黑体"/>
      </w:rPr>
    </w:pPr>
    <w:r>
      <w:rPr>
        <w:rFonts w:ascii="黑体" w:hAnsi="黑体" w:eastAsia="黑体"/>
        <w:sz w:val="21"/>
        <w:szCs w:val="21"/>
      </w:rPr>
      <w:t xml:space="preserve">T/CBMF </w:t>
    </w:r>
    <w:r>
      <w:rPr>
        <w:rFonts w:hint="eastAsia" w:ascii="黑体" w:hAnsi="黑体" w:eastAsia="黑体"/>
        <w:sz w:val="21"/>
        <w:szCs w:val="21"/>
      </w:rPr>
      <w:t>XXX</w:t>
    </w:r>
    <w:r>
      <w:rPr>
        <w:rFonts w:ascii="黑体" w:hAnsi="黑体" w:eastAsia="黑体"/>
        <w:sz w:val="21"/>
        <w:szCs w:val="21"/>
      </w:rPr>
      <w:t>—20</w:t>
    </w:r>
    <w:r>
      <w:rPr>
        <w:rFonts w:hint="eastAsia" w:ascii="黑体" w:hAnsi="黑体" w:eastAsia="黑体"/>
        <w:sz w:val="21"/>
        <w:szCs w:val="21"/>
      </w:rPr>
      <w:t>24</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41CF9">
    <w:pPr>
      <w:pStyle w:val="13"/>
      <w:pBdr>
        <w:bottom w:val="none" w:color="auto" w:sz="0" w:space="0"/>
      </w:pBdr>
      <w:jc w:val="right"/>
      <w:rPr>
        <w:rFonts w:ascii="黑体" w:hAnsi="黑体" w:eastAsia="黑体"/>
        <w:sz w:val="21"/>
        <w:szCs w:val="21"/>
      </w:rPr>
    </w:pPr>
    <w:r>
      <w:rPr>
        <w:rFonts w:ascii="黑体" w:hAnsi="黑体" w:eastAsia="黑体"/>
        <w:sz w:val="21"/>
        <w:szCs w:val="21"/>
      </w:rPr>
      <w:t>T/CBMF</w:t>
    </w:r>
    <w:r>
      <w:rPr>
        <w:rFonts w:hint="eastAsia" w:ascii="黑体" w:hAnsi="黑体" w:eastAsia="黑体"/>
        <w:sz w:val="21"/>
        <w:szCs w:val="21"/>
      </w:rPr>
      <w:t>XXX</w:t>
    </w:r>
    <w:r>
      <w:rPr>
        <w:rFonts w:ascii="黑体" w:hAnsi="黑体" w:eastAsia="黑体"/>
        <w:sz w:val="21"/>
        <w:szCs w:val="21"/>
      </w:rPr>
      <w:t>—20</w:t>
    </w:r>
    <w:r>
      <w:rPr>
        <w:rFonts w:hint="eastAsia" w:ascii="黑体" w:hAnsi="黑体" w:eastAsia="黑体"/>
        <w:sz w:val="21"/>
        <w:szCs w:val="21"/>
      </w:rPr>
      <w:t>2X</w:t>
    </w:r>
  </w:p>
  <w:p w14:paraId="3E333635"/>
  <w:p w14:paraId="1D461AD1"/>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C8313">
    <w:pPr>
      <w:pStyle w:val="13"/>
      <w:pBdr>
        <w:bottom w:val="none" w:color="auto" w:sz="0" w:space="0"/>
      </w:pBdr>
      <w:jc w:val="left"/>
      <w:rPr>
        <w:rFonts w:ascii="黑体" w:hAnsi="黑体" w:eastAsia="黑体"/>
        <w:sz w:val="21"/>
        <w:szCs w:val="21"/>
      </w:rPr>
    </w:pPr>
    <w:r>
      <w:rPr>
        <w:rFonts w:ascii="黑体" w:hAnsi="黑体" w:eastAsia="黑体"/>
        <w:sz w:val="21"/>
        <w:szCs w:val="21"/>
      </w:rPr>
      <w:t xml:space="preserve">T/CBMF </w:t>
    </w:r>
    <w:r>
      <w:rPr>
        <w:rFonts w:hint="eastAsia" w:ascii="黑体" w:hAnsi="黑体" w:eastAsia="黑体"/>
        <w:sz w:val="21"/>
        <w:szCs w:val="21"/>
      </w:rPr>
      <w:t>XXX</w:t>
    </w:r>
    <w:r>
      <w:rPr>
        <w:rFonts w:ascii="黑体" w:hAnsi="黑体" w:eastAsia="黑体"/>
        <w:sz w:val="21"/>
        <w:szCs w:val="21"/>
      </w:rPr>
      <w:t>—20</w:t>
    </w:r>
    <w:r>
      <w:rPr>
        <w:rFonts w:hint="eastAsia" w:ascii="黑体" w:hAnsi="黑体" w:eastAsia="黑体"/>
        <w:sz w:val="21"/>
        <w:szCs w:val="21"/>
      </w:rPr>
      <w:t>2X</w:t>
    </w:r>
  </w:p>
  <w:p w14:paraId="112F881D"/>
  <w:p w14:paraId="6EE1A01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7D3FBC"/>
    <w:multiLevelType w:val="multilevel"/>
    <w:tmpl w:val="657D3FBC"/>
    <w:lvl w:ilvl="0" w:tentative="0">
      <w:start w:val="1"/>
      <w:numFmt w:val="upperLetter"/>
      <w:pStyle w:val="71"/>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76"/>
      <w:suff w:val="nothing"/>
      <w:lvlText w:val="%1.%2　"/>
      <w:lvlJc w:val="left"/>
      <w:pPr>
        <w:ind w:left="142" w:firstLine="0"/>
      </w:pPr>
      <w:rPr>
        <w:rFonts w:hint="eastAsia" w:ascii="黑体" w:hAnsi="Times New Roman" w:eastAsia="黑体"/>
        <w:b w:val="0"/>
        <w:i w:val="0"/>
        <w:snapToGrid/>
        <w:spacing w:val="0"/>
        <w:w w:val="100"/>
        <w:kern w:val="21"/>
        <w:sz w:val="21"/>
      </w:rPr>
    </w:lvl>
    <w:lvl w:ilvl="2" w:tentative="0">
      <w:start w:val="1"/>
      <w:numFmt w:val="decimal"/>
      <w:pStyle w:val="77"/>
      <w:suff w:val="nothing"/>
      <w:lvlText w:val="%1.%2.%3　"/>
      <w:lvlJc w:val="left"/>
      <w:pPr>
        <w:ind w:left="0" w:firstLine="0"/>
      </w:pPr>
      <w:rPr>
        <w:rFonts w:hint="eastAsia" w:ascii="黑体" w:hAnsi="Times New Roman" w:eastAsia="黑体"/>
        <w:b w:val="0"/>
        <w:i w:val="0"/>
        <w:sz w:val="21"/>
      </w:rPr>
    </w:lvl>
    <w:lvl w:ilvl="3" w:tentative="0">
      <w:start w:val="1"/>
      <w:numFmt w:val="decimal"/>
      <w:pStyle w:val="72"/>
      <w:suff w:val="nothing"/>
      <w:lvlText w:val="%1.%2.%3.%4　"/>
      <w:lvlJc w:val="left"/>
      <w:pPr>
        <w:ind w:left="0" w:firstLine="0"/>
      </w:pPr>
      <w:rPr>
        <w:rFonts w:hint="eastAsia" w:ascii="黑体" w:hAnsi="Times New Roman" w:eastAsia="黑体"/>
        <w:b w:val="0"/>
        <w:i w:val="0"/>
        <w:sz w:val="21"/>
      </w:rPr>
    </w:lvl>
    <w:lvl w:ilvl="4" w:tentative="0">
      <w:start w:val="1"/>
      <w:numFmt w:val="decimal"/>
      <w:pStyle w:val="73"/>
      <w:suff w:val="nothing"/>
      <w:lvlText w:val="%1.%2.%3.%4.%5　"/>
      <w:lvlJc w:val="left"/>
      <w:pPr>
        <w:ind w:left="0" w:firstLine="0"/>
      </w:pPr>
      <w:rPr>
        <w:rFonts w:hint="eastAsia" w:ascii="黑体" w:hAnsi="Times New Roman" w:eastAsia="黑体"/>
        <w:b w:val="0"/>
        <w:i w:val="0"/>
        <w:sz w:val="21"/>
      </w:rPr>
    </w:lvl>
    <w:lvl w:ilvl="5" w:tentative="0">
      <w:start w:val="1"/>
      <w:numFmt w:val="decimal"/>
      <w:pStyle w:val="74"/>
      <w:suff w:val="nothing"/>
      <w:lvlText w:val="%1.%2.%3.%4.%5.%6　"/>
      <w:lvlJc w:val="left"/>
      <w:pPr>
        <w:ind w:left="0" w:firstLine="0"/>
      </w:pPr>
      <w:rPr>
        <w:rFonts w:hint="eastAsia" w:ascii="黑体" w:hAnsi="Times New Roman" w:eastAsia="黑体"/>
        <w:b w:val="0"/>
        <w:i w:val="0"/>
        <w:sz w:val="21"/>
      </w:rPr>
    </w:lvl>
    <w:lvl w:ilvl="6" w:tentative="0">
      <w:start w:val="1"/>
      <w:numFmt w:val="decimal"/>
      <w:pStyle w:val="75"/>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mirrorMargins w:val="1"/>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TY3ZWIzZGVkN2FkMWY3N2E2ODg0ZTJiNWYxODc2NzkifQ=="/>
  </w:docVars>
  <w:rsids>
    <w:rsidRoot w:val="00435052"/>
    <w:rsid w:val="00001242"/>
    <w:rsid w:val="0000168C"/>
    <w:rsid w:val="0000215E"/>
    <w:rsid w:val="0000230B"/>
    <w:rsid w:val="00002698"/>
    <w:rsid w:val="00003CAC"/>
    <w:rsid w:val="0000408B"/>
    <w:rsid w:val="00004AC8"/>
    <w:rsid w:val="00004D7F"/>
    <w:rsid w:val="00005299"/>
    <w:rsid w:val="00005301"/>
    <w:rsid w:val="00005945"/>
    <w:rsid w:val="00005EE8"/>
    <w:rsid w:val="00006CF9"/>
    <w:rsid w:val="00006EF0"/>
    <w:rsid w:val="000070D9"/>
    <w:rsid w:val="00007886"/>
    <w:rsid w:val="00007A38"/>
    <w:rsid w:val="00007EF2"/>
    <w:rsid w:val="000100B2"/>
    <w:rsid w:val="000101D5"/>
    <w:rsid w:val="0001036D"/>
    <w:rsid w:val="00010F1F"/>
    <w:rsid w:val="00011D5C"/>
    <w:rsid w:val="00012FF4"/>
    <w:rsid w:val="0001621F"/>
    <w:rsid w:val="00016BAC"/>
    <w:rsid w:val="00017093"/>
    <w:rsid w:val="0001794A"/>
    <w:rsid w:val="00017C82"/>
    <w:rsid w:val="000205CA"/>
    <w:rsid w:val="0002146E"/>
    <w:rsid w:val="00021FA6"/>
    <w:rsid w:val="000227AD"/>
    <w:rsid w:val="00022A35"/>
    <w:rsid w:val="00022F05"/>
    <w:rsid w:val="000232DA"/>
    <w:rsid w:val="00025706"/>
    <w:rsid w:val="0002624A"/>
    <w:rsid w:val="00027E32"/>
    <w:rsid w:val="00030BE1"/>
    <w:rsid w:val="0003131B"/>
    <w:rsid w:val="00032702"/>
    <w:rsid w:val="000330CC"/>
    <w:rsid w:val="0003495B"/>
    <w:rsid w:val="00034FBA"/>
    <w:rsid w:val="00035522"/>
    <w:rsid w:val="00035578"/>
    <w:rsid w:val="00036C67"/>
    <w:rsid w:val="00037458"/>
    <w:rsid w:val="000378E5"/>
    <w:rsid w:val="000379C2"/>
    <w:rsid w:val="000379FA"/>
    <w:rsid w:val="00037A46"/>
    <w:rsid w:val="00040104"/>
    <w:rsid w:val="000407AF"/>
    <w:rsid w:val="00041713"/>
    <w:rsid w:val="00042CC5"/>
    <w:rsid w:val="000441A1"/>
    <w:rsid w:val="00044EF4"/>
    <w:rsid w:val="00045429"/>
    <w:rsid w:val="00045695"/>
    <w:rsid w:val="00045AD3"/>
    <w:rsid w:val="00046CFF"/>
    <w:rsid w:val="00046D47"/>
    <w:rsid w:val="000473CC"/>
    <w:rsid w:val="00047D09"/>
    <w:rsid w:val="00047E8B"/>
    <w:rsid w:val="00047F9B"/>
    <w:rsid w:val="0005174E"/>
    <w:rsid w:val="00051A9B"/>
    <w:rsid w:val="00051B2C"/>
    <w:rsid w:val="0005200E"/>
    <w:rsid w:val="00052A37"/>
    <w:rsid w:val="00052FAC"/>
    <w:rsid w:val="0005333D"/>
    <w:rsid w:val="00055308"/>
    <w:rsid w:val="00055F85"/>
    <w:rsid w:val="00056EEF"/>
    <w:rsid w:val="00057185"/>
    <w:rsid w:val="00057235"/>
    <w:rsid w:val="000578EA"/>
    <w:rsid w:val="000579F6"/>
    <w:rsid w:val="00057FAE"/>
    <w:rsid w:val="000617B2"/>
    <w:rsid w:val="0006186D"/>
    <w:rsid w:val="00061AA7"/>
    <w:rsid w:val="00061F8C"/>
    <w:rsid w:val="0006214A"/>
    <w:rsid w:val="00063199"/>
    <w:rsid w:val="000635AB"/>
    <w:rsid w:val="000647A3"/>
    <w:rsid w:val="0006559A"/>
    <w:rsid w:val="00065858"/>
    <w:rsid w:val="00065D83"/>
    <w:rsid w:val="00065F24"/>
    <w:rsid w:val="000662A7"/>
    <w:rsid w:val="00067152"/>
    <w:rsid w:val="0006770C"/>
    <w:rsid w:val="00070966"/>
    <w:rsid w:val="0007178C"/>
    <w:rsid w:val="0007262F"/>
    <w:rsid w:val="000742F1"/>
    <w:rsid w:val="00074E9B"/>
    <w:rsid w:val="00074F95"/>
    <w:rsid w:val="00075762"/>
    <w:rsid w:val="00075D8D"/>
    <w:rsid w:val="00075DEA"/>
    <w:rsid w:val="000760D9"/>
    <w:rsid w:val="00076228"/>
    <w:rsid w:val="00076DC8"/>
    <w:rsid w:val="00076EF0"/>
    <w:rsid w:val="000772AD"/>
    <w:rsid w:val="00077B00"/>
    <w:rsid w:val="00077F9C"/>
    <w:rsid w:val="00080970"/>
    <w:rsid w:val="00080A39"/>
    <w:rsid w:val="00080E0D"/>
    <w:rsid w:val="00081E9D"/>
    <w:rsid w:val="00084C0A"/>
    <w:rsid w:val="000850AD"/>
    <w:rsid w:val="00085448"/>
    <w:rsid w:val="00086474"/>
    <w:rsid w:val="000866C4"/>
    <w:rsid w:val="0008709D"/>
    <w:rsid w:val="0009288D"/>
    <w:rsid w:val="000928AE"/>
    <w:rsid w:val="0009332D"/>
    <w:rsid w:val="000934ED"/>
    <w:rsid w:val="00093C11"/>
    <w:rsid w:val="0009415F"/>
    <w:rsid w:val="0009547A"/>
    <w:rsid w:val="000A1336"/>
    <w:rsid w:val="000A208C"/>
    <w:rsid w:val="000A297D"/>
    <w:rsid w:val="000A3964"/>
    <w:rsid w:val="000A41B6"/>
    <w:rsid w:val="000A7776"/>
    <w:rsid w:val="000A7A8D"/>
    <w:rsid w:val="000B2C55"/>
    <w:rsid w:val="000B3541"/>
    <w:rsid w:val="000B6053"/>
    <w:rsid w:val="000B6F00"/>
    <w:rsid w:val="000B78CE"/>
    <w:rsid w:val="000C048C"/>
    <w:rsid w:val="000C0608"/>
    <w:rsid w:val="000C16B4"/>
    <w:rsid w:val="000C226D"/>
    <w:rsid w:val="000C2CF8"/>
    <w:rsid w:val="000C3058"/>
    <w:rsid w:val="000C36BD"/>
    <w:rsid w:val="000C3715"/>
    <w:rsid w:val="000C3D15"/>
    <w:rsid w:val="000C54FC"/>
    <w:rsid w:val="000C55B3"/>
    <w:rsid w:val="000C56E2"/>
    <w:rsid w:val="000C5964"/>
    <w:rsid w:val="000C5D89"/>
    <w:rsid w:val="000C7015"/>
    <w:rsid w:val="000C7ED5"/>
    <w:rsid w:val="000D01AA"/>
    <w:rsid w:val="000D05B1"/>
    <w:rsid w:val="000D082C"/>
    <w:rsid w:val="000D1EB7"/>
    <w:rsid w:val="000D21D7"/>
    <w:rsid w:val="000D2526"/>
    <w:rsid w:val="000D2AC3"/>
    <w:rsid w:val="000D2ECF"/>
    <w:rsid w:val="000D37F8"/>
    <w:rsid w:val="000D3B1A"/>
    <w:rsid w:val="000D5412"/>
    <w:rsid w:val="000D5E60"/>
    <w:rsid w:val="000D5FDD"/>
    <w:rsid w:val="000D6823"/>
    <w:rsid w:val="000D713F"/>
    <w:rsid w:val="000D721B"/>
    <w:rsid w:val="000D7DFD"/>
    <w:rsid w:val="000E043F"/>
    <w:rsid w:val="000E0C65"/>
    <w:rsid w:val="000E1A16"/>
    <w:rsid w:val="000E2231"/>
    <w:rsid w:val="000E2876"/>
    <w:rsid w:val="000E2C27"/>
    <w:rsid w:val="000E2CB7"/>
    <w:rsid w:val="000E32C1"/>
    <w:rsid w:val="000E4C75"/>
    <w:rsid w:val="000E5206"/>
    <w:rsid w:val="000E5415"/>
    <w:rsid w:val="000E5C17"/>
    <w:rsid w:val="000E653B"/>
    <w:rsid w:val="000E6833"/>
    <w:rsid w:val="000E7650"/>
    <w:rsid w:val="000F0826"/>
    <w:rsid w:val="000F1870"/>
    <w:rsid w:val="000F1AFB"/>
    <w:rsid w:val="000F1B48"/>
    <w:rsid w:val="000F1D07"/>
    <w:rsid w:val="000F2424"/>
    <w:rsid w:val="000F2C3F"/>
    <w:rsid w:val="000F3133"/>
    <w:rsid w:val="000F3590"/>
    <w:rsid w:val="000F469C"/>
    <w:rsid w:val="000F4DCA"/>
    <w:rsid w:val="000F720A"/>
    <w:rsid w:val="000F72C8"/>
    <w:rsid w:val="000F75D6"/>
    <w:rsid w:val="00101296"/>
    <w:rsid w:val="001019F7"/>
    <w:rsid w:val="00102E9F"/>
    <w:rsid w:val="0010434C"/>
    <w:rsid w:val="00104C2D"/>
    <w:rsid w:val="00105C58"/>
    <w:rsid w:val="001062B7"/>
    <w:rsid w:val="0010638D"/>
    <w:rsid w:val="00106492"/>
    <w:rsid w:val="0010751D"/>
    <w:rsid w:val="00107F23"/>
    <w:rsid w:val="0011035B"/>
    <w:rsid w:val="00110E98"/>
    <w:rsid w:val="001112E2"/>
    <w:rsid w:val="00111873"/>
    <w:rsid w:val="00112BB2"/>
    <w:rsid w:val="00112EF3"/>
    <w:rsid w:val="001135DA"/>
    <w:rsid w:val="0011375A"/>
    <w:rsid w:val="00115C3B"/>
    <w:rsid w:val="00116E0B"/>
    <w:rsid w:val="001171EA"/>
    <w:rsid w:val="00117461"/>
    <w:rsid w:val="00117601"/>
    <w:rsid w:val="001178B2"/>
    <w:rsid w:val="00117FAF"/>
    <w:rsid w:val="0012053B"/>
    <w:rsid w:val="00120D44"/>
    <w:rsid w:val="00121138"/>
    <w:rsid w:val="00122D57"/>
    <w:rsid w:val="0012322D"/>
    <w:rsid w:val="00123A91"/>
    <w:rsid w:val="00124916"/>
    <w:rsid w:val="001251F0"/>
    <w:rsid w:val="001254ED"/>
    <w:rsid w:val="00126B1A"/>
    <w:rsid w:val="001276BA"/>
    <w:rsid w:val="00133B8F"/>
    <w:rsid w:val="00134A8A"/>
    <w:rsid w:val="00134E1C"/>
    <w:rsid w:val="00134F40"/>
    <w:rsid w:val="001350A3"/>
    <w:rsid w:val="001357A6"/>
    <w:rsid w:val="00135849"/>
    <w:rsid w:val="00135D8E"/>
    <w:rsid w:val="00136B94"/>
    <w:rsid w:val="00137C74"/>
    <w:rsid w:val="00137F9A"/>
    <w:rsid w:val="0014010A"/>
    <w:rsid w:val="00140756"/>
    <w:rsid w:val="00140D91"/>
    <w:rsid w:val="00141388"/>
    <w:rsid w:val="00142226"/>
    <w:rsid w:val="00142C1E"/>
    <w:rsid w:val="001446D5"/>
    <w:rsid w:val="0014486C"/>
    <w:rsid w:val="00144A0F"/>
    <w:rsid w:val="00145C89"/>
    <w:rsid w:val="00146BD5"/>
    <w:rsid w:val="00146F46"/>
    <w:rsid w:val="00150C02"/>
    <w:rsid w:val="00150C1F"/>
    <w:rsid w:val="00150D8A"/>
    <w:rsid w:val="0015154F"/>
    <w:rsid w:val="00151DB5"/>
    <w:rsid w:val="001529F8"/>
    <w:rsid w:val="00153F0E"/>
    <w:rsid w:val="00155601"/>
    <w:rsid w:val="00155B50"/>
    <w:rsid w:val="00157084"/>
    <w:rsid w:val="00157868"/>
    <w:rsid w:val="00160045"/>
    <w:rsid w:val="00160F8C"/>
    <w:rsid w:val="00161CCE"/>
    <w:rsid w:val="00161D5F"/>
    <w:rsid w:val="00162DD5"/>
    <w:rsid w:val="001639FD"/>
    <w:rsid w:val="00163C35"/>
    <w:rsid w:val="00163DD8"/>
    <w:rsid w:val="00164B46"/>
    <w:rsid w:val="0016531E"/>
    <w:rsid w:val="00165B1C"/>
    <w:rsid w:val="001672B9"/>
    <w:rsid w:val="001674AC"/>
    <w:rsid w:val="001678BA"/>
    <w:rsid w:val="00167FB4"/>
    <w:rsid w:val="00170BF8"/>
    <w:rsid w:val="0017136D"/>
    <w:rsid w:val="00171422"/>
    <w:rsid w:val="001720CA"/>
    <w:rsid w:val="0017311D"/>
    <w:rsid w:val="0017457E"/>
    <w:rsid w:val="00174EB5"/>
    <w:rsid w:val="00175452"/>
    <w:rsid w:val="00175F93"/>
    <w:rsid w:val="00176D07"/>
    <w:rsid w:val="00177834"/>
    <w:rsid w:val="00180043"/>
    <w:rsid w:val="0018164D"/>
    <w:rsid w:val="001824BD"/>
    <w:rsid w:val="001829F1"/>
    <w:rsid w:val="001838AA"/>
    <w:rsid w:val="00183AE6"/>
    <w:rsid w:val="00184257"/>
    <w:rsid w:val="00184FBE"/>
    <w:rsid w:val="00185FBB"/>
    <w:rsid w:val="001879DA"/>
    <w:rsid w:val="001905B1"/>
    <w:rsid w:val="001911C9"/>
    <w:rsid w:val="00191388"/>
    <w:rsid w:val="00191912"/>
    <w:rsid w:val="00191A1C"/>
    <w:rsid w:val="00193F04"/>
    <w:rsid w:val="0019577D"/>
    <w:rsid w:val="00195A81"/>
    <w:rsid w:val="00196631"/>
    <w:rsid w:val="00196846"/>
    <w:rsid w:val="00196D6B"/>
    <w:rsid w:val="001978BF"/>
    <w:rsid w:val="00197D19"/>
    <w:rsid w:val="00197E3C"/>
    <w:rsid w:val="001A0198"/>
    <w:rsid w:val="001A0AFE"/>
    <w:rsid w:val="001A2383"/>
    <w:rsid w:val="001A2962"/>
    <w:rsid w:val="001A3AD6"/>
    <w:rsid w:val="001A425A"/>
    <w:rsid w:val="001A42C7"/>
    <w:rsid w:val="001A42ED"/>
    <w:rsid w:val="001A4CF6"/>
    <w:rsid w:val="001A5632"/>
    <w:rsid w:val="001A6AAF"/>
    <w:rsid w:val="001A7CB8"/>
    <w:rsid w:val="001A7F19"/>
    <w:rsid w:val="001B0544"/>
    <w:rsid w:val="001B0989"/>
    <w:rsid w:val="001B0BB7"/>
    <w:rsid w:val="001B15D8"/>
    <w:rsid w:val="001B31D7"/>
    <w:rsid w:val="001B341F"/>
    <w:rsid w:val="001B356D"/>
    <w:rsid w:val="001B3758"/>
    <w:rsid w:val="001B4C21"/>
    <w:rsid w:val="001B6C8D"/>
    <w:rsid w:val="001C02AB"/>
    <w:rsid w:val="001C0389"/>
    <w:rsid w:val="001C066F"/>
    <w:rsid w:val="001C0DBB"/>
    <w:rsid w:val="001C138F"/>
    <w:rsid w:val="001C2138"/>
    <w:rsid w:val="001C2234"/>
    <w:rsid w:val="001C2AFA"/>
    <w:rsid w:val="001C2B00"/>
    <w:rsid w:val="001C2D64"/>
    <w:rsid w:val="001C3093"/>
    <w:rsid w:val="001C3296"/>
    <w:rsid w:val="001C4979"/>
    <w:rsid w:val="001C62E6"/>
    <w:rsid w:val="001C7707"/>
    <w:rsid w:val="001D18F2"/>
    <w:rsid w:val="001D1AA2"/>
    <w:rsid w:val="001D2716"/>
    <w:rsid w:val="001D30FB"/>
    <w:rsid w:val="001D3E2C"/>
    <w:rsid w:val="001D40DF"/>
    <w:rsid w:val="001D43E4"/>
    <w:rsid w:val="001D495A"/>
    <w:rsid w:val="001D4DEC"/>
    <w:rsid w:val="001D6D76"/>
    <w:rsid w:val="001D7497"/>
    <w:rsid w:val="001D7831"/>
    <w:rsid w:val="001D7B70"/>
    <w:rsid w:val="001E03A3"/>
    <w:rsid w:val="001E04BC"/>
    <w:rsid w:val="001E079E"/>
    <w:rsid w:val="001E088D"/>
    <w:rsid w:val="001E0A83"/>
    <w:rsid w:val="001E0E41"/>
    <w:rsid w:val="001E14B7"/>
    <w:rsid w:val="001E14D6"/>
    <w:rsid w:val="001E28C4"/>
    <w:rsid w:val="001E2A3A"/>
    <w:rsid w:val="001E311A"/>
    <w:rsid w:val="001E3E97"/>
    <w:rsid w:val="001E4A79"/>
    <w:rsid w:val="001E4B88"/>
    <w:rsid w:val="001E503A"/>
    <w:rsid w:val="001E5C31"/>
    <w:rsid w:val="001E6B21"/>
    <w:rsid w:val="001E6E22"/>
    <w:rsid w:val="001E7328"/>
    <w:rsid w:val="001E7838"/>
    <w:rsid w:val="001E7D89"/>
    <w:rsid w:val="001F122A"/>
    <w:rsid w:val="001F1749"/>
    <w:rsid w:val="001F19DF"/>
    <w:rsid w:val="001F459C"/>
    <w:rsid w:val="001F4C1F"/>
    <w:rsid w:val="001F507C"/>
    <w:rsid w:val="001F5BC4"/>
    <w:rsid w:val="001F640F"/>
    <w:rsid w:val="001F6D70"/>
    <w:rsid w:val="001F74A7"/>
    <w:rsid w:val="001F7995"/>
    <w:rsid w:val="00201308"/>
    <w:rsid w:val="00201807"/>
    <w:rsid w:val="00201B95"/>
    <w:rsid w:val="00201F38"/>
    <w:rsid w:val="00202256"/>
    <w:rsid w:val="00202B70"/>
    <w:rsid w:val="0020311D"/>
    <w:rsid w:val="002034C8"/>
    <w:rsid w:val="00203A15"/>
    <w:rsid w:val="00204179"/>
    <w:rsid w:val="002068F2"/>
    <w:rsid w:val="00207630"/>
    <w:rsid w:val="002102A5"/>
    <w:rsid w:val="002105DA"/>
    <w:rsid w:val="0021093F"/>
    <w:rsid w:val="00211048"/>
    <w:rsid w:val="00214193"/>
    <w:rsid w:val="00215CE6"/>
    <w:rsid w:val="00215EAC"/>
    <w:rsid w:val="00216012"/>
    <w:rsid w:val="0021625B"/>
    <w:rsid w:val="00216A71"/>
    <w:rsid w:val="00216B82"/>
    <w:rsid w:val="002173E7"/>
    <w:rsid w:val="00217AE2"/>
    <w:rsid w:val="002200C1"/>
    <w:rsid w:val="0022175C"/>
    <w:rsid w:val="002223F7"/>
    <w:rsid w:val="0022342C"/>
    <w:rsid w:val="00223754"/>
    <w:rsid w:val="00223919"/>
    <w:rsid w:val="00223AF6"/>
    <w:rsid w:val="00223CC2"/>
    <w:rsid w:val="00224107"/>
    <w:rsid w:val="00224AF0"/>
    <w:rsid w:val="00225543"/>
    <w:rsid w:val="002255F7"/>
    <w:rsid w:val="00227B76"/>
    <w:rsid w:val="0023080A"/>
    <w:rsid w:val="0023191B"/>
    <w:rsid w:val="00231FFD"/>
    <w:rsid w:val="002328AB"/>
    <w:rsid w:val="002331BC"/>
    <w:rsid w:val="002349C3"/>
    <w:rsid w:val="0023518A"/>
    <w:rsid w:val="00235324"/>
    <w:rsid w:val="00235B43"/>
    <w:rsid w:val="002363CD"/>
    <w:rsid w:val="00237175"/>
    <w:rsid w:val="0023765A"/>
    <w:rsid w:val="00237803"/>
    <w:rsid w:val="00240BA6"/>
    <w:rsid w:val="00240CA7"/>
    <w:rsid w:val="002410AE"/>
    <w:rsid w:val="0024202F"/>
    <w:rsid w:val="00242B16"/>
    <w:rsid w:val="00243A8E"/>
    <w:rsid w:val="0024417B"/>
    <w:rsid w:val="00245480"/>
    <w:rsid w:val="00245E6F"/>
    <w:rsid w:val="00246209"/>
    <w:rsid w:val="00246949"/>
    <w:rsid w:val="00246C9A"/>
    <w:rsid w:val="00247313"/>
    <w:rsid w:val="0025034A"/>
    <w:rsid w:val="00250469"/>
    <w:rsid w:val="00250E39"/>
    <w:rsid w:val="002517D2"/>
    <w:rsid w:val="0025215C"/>
    <w:rsid w:val="00252AD9"/>
    <w:rsid w:val="00253914"/>
    <w:rsid w:val="00253B84"/>
    <w:rsid w:val="002543E9"/>
    <w:rsid w:val="00254A75"/>
    <w:rsid w:val="00254D39"/>
    <w:rsid w:val="0025624D"/>
    <w:rsid w:val="00257CE4"/>
    <w:rsid w:val="00257E31"/>
    <w:rsid w:val="0026310F"/>
    <w:rsid w:val="00263668"/>
    <w:rsid w:val="00263EFF"/>
    <w:rsid w:val="0026463F"/>
    <w:rsid w:val="00264CD1"/>
    <w:rsid w:val="002650DC"/>
    <w:rsid w:val="00265755"/>
    <w:rsid w:val="002669C5"/>
    <w:rsid w:val="00270AFC"/>
    <w:rsid w:val="00270D63"/>
    <w:rsid w:val="00272571"/>
    <w:rsid w:val="00272CC9"/>
    <w:rsid w:val="00273270"/>
    <w:rsid w:val="002734EA"/>
    <w:rsid w:val="002746F4"/>
    <w:rsid w:val="002751DD"/>
    <w:rsid w:val="00275F75"/>
    <w:rsid w:val="00275F7B"/>
    <w:rsid w:val="002768A1"/>
    <w:rsid w:val="002768AD"/>
    <w:rsid w:val="00276946"/>
    <w:rsid w:val="00276A25"/>
    <w:rsid w:val="002815FE"/>
    <w:rsid w:val="00282951"/>
    <w:rsid w:val="00283457"/>
    <w:rsid w:val="00283804"/>
    <w:rsid w:val="0028380F"/>
    <w:rsid w:val="00284488"/>
    <w:rsid w:val="0028495E"/>
    <w:rsid w:val="002864B6"/>
    <w:rsid w:val="00286539"/>
    <w:rsid w:val="00286C27"/>
    <w:rsid w:val="00287FC7"/>
    <w:rsid w:val="002924DE"/>
    <w:rsid w:val="00292702"/>
    <w:rsid w:val="00292B02"/>
    <w:rsid w:val="0029492E"/>
    <w:rsid w:val="00294AD6"/>
    <w:rsid w:val="00295BFB"/>
    <w:rsid w:val="0029645B"/>
    <w:rsid w:val="002965E7"/>
    <w:rsid w:val="00296B29"/>
    <w:rsid w:val="0029744C"/>
    <w:rsid w:val="00297845"/>
    <w:rsid w:val="002A08BE"/>
    <w:rsid w:val="002A1858"/>
    <w:rsid w:val="002A18FB"/>
    <w:rsid w:val="002A1B6E"/>
    <w:rsid w:val="002A1EA3"/>
    <w:rsid w:val="002A3179"/>
    <w:rsid w:val="002A323A"/>
    <w:rsid w:val="002A3424"/>
    <w:rsid w:val="002A40FE"/>
    <w:rsid w:val="002A46C2"/>
    <w:rsid w:val="002A4F02"/>
    <w:rsid w:val="002A4F97"/>
    <w:rsid w:val="002A591C"/>
    <w:rsid w:val="002A5B28"/>
    <w:rsid w:val="002A6197"/>
    <w:rsid w:val="002B0F77"/>
    <w:rsid w:val="002B1EA6"/>
    <w:rsid w:val="002B2CFD"/>
    <w:rsid w:val="002B5E9D"/>
    <w:rsid w:val="002B6773"/>
    <w:rsid w:val="002B7ADB"/>
    <w:rsid w:val="002C0FE3"/>
    <w:rsid w:val="002C13B9"/>
    <w:rsid w:val="002C24FB"/>
    <w:rsid w:val="002C4353"/>
    <w:rsid w:val="002C4456"/>
    <w:rsid w:val="002C65C1"/>
    <w:rsid w:val="002C715E"/>
    <w:rsid w:val="002C76F2"/>
    <w:rsid w:val="002C7715"/>
    <w:rsid w:val="002D01B4"/>
    <w:rsid w:val="002D1196"/>
    <w:rsid w:val="002D1EAD"/>
    <w:rsid w:val="002D2A00"/>
    <w:rsid w:val="002D2A1D"/>
    <w:rsid w:val="002D3A92"/>
    <w:rsid w:val="002D42DA"/>
    <w:rsid w:val="002D44FA"/>
    <w:rsid w:val="002D5989"/>
    <w:rsid w:val="002D70E4"/>
    <w:rsid w:val="002E01B7"/>
    <w:rsid w:val="002E0AA7"/>
    <w:rsid w:val="002E10FB"/>
    <w:rsid w:val="002E12E8"/>
    <w:rsid w:val="002E2383"/>
    <w:rsid w:val="002E384F"/>
    <w:rsid w:val="002E4787"/>
    <w:rsid w:val="002E5076"/>
    <w:rsid w:val="002E52A8"/>
    <w:rsid w:val="002E5BD1"/>
    <w:rsid w:val="002E62E3"/>
    <w:rsid w:val="002E6444"/>
    <w:rsid w:val="002E6724"/>
    <w:rsid w:val="002E6910"/>
    <w:rsid w:val="002E6C8D"/>
    <w:rsid w:val="002E6F48"/>
    <w:rsid w:val="002E72CC"/>
    <w:rsid w:val="002E766D"/>
    <w:rsid w:val="002E7F59"/>
    <w:rsid w:val="002F08FC"/>
    <w:rsid w:val="002F27F4"/>
    <w:rsid w:val="002F2AF6"/>
    <w:rsid w:val="002F2BC3"/>
    <w:rsid w:val="002F368F"/>
    <w:rsid w:val="002F4113"/>
    <w:rsid w:val="002F4BB1"/>
    <w:rsid w:val="002F5768"/>
    <w:rsid w:val="002F65E2"/>
    <w:rsid w:val="002F6681"/>
    <w:rsid w:val="002F6A32"/>
    <w:rsid w:val="002F7BBA"/>
    <w:rsid w:val="002F7C79"/>
    <w:rsid w:val="00300D38"/>
    <w:rsid w:val="00300D86"/>
    <w:rsid w:val="00301DF3"/>
    <w:rsid w:val="003020C6"/>
    <w:rsid w:val="00302C93"/>
    <w:rsid w:val="003036E6"/>
    <w:rsid w:val="00304116"/>
    <w:rsid w:val="00305A4E"/>
    <w:rsid w:val="00306457"/>
    <w:rsid w:val="0030693A"/>
    <w:rsid w:val="00306BD5"/>
    <w:rsid w:val="00307E42"/>
    <w:rsid w:val="003102EF"/>
    <w:rsid w:val="00310501"/>
    <w:rsid w:val="00310980"/>
    <w:rsid w:val="00311288"/>
    <w:rsid w:val="003117AB"/>
    <w:rsid w:val="00311D1B"/>
    <w:rsid w:val="0031427A"/>
    <w:rsid w:val="00314327"/>
    <w:rsid w:val="003146B7"/>
    <w:rsid w:val="00316D8B"/>
    <w:rsid w:val="00317968"/>
    <w:rsid w:val="00317DFD"/>
    <w:rsid w:val="00320222"/>
    <w:rsid w:val="003212D7"/>
    <w:rsid w:val="0032250D"/>
    <w:rsid w:val="00322DFE"/>
    <w:rsid w:val="0032325B"/>
    <w:rsid w:val="003232C6"/>
    <w:rsid w:val="00323600"/>
    <w:rsid w:val="003240D2"/>
    <w:rsid w:val="00324F5C"/>
    <w:rsid w:val="003250C9"/>
    <w:rsid w:val="003254BD"/>
    <w:rsid w:val="00326D70"/>
    <w:rsid w:val="0032700B"/>
    <w:rsid w:val="00327E5D"/>
    <w:rsid w:val="003307E8"/>
    <w:rsid w:val="00330CEC"/>
    <w:rsid w:val="00331404"/>
    <w:rsid w:val="0033252E"/>
    <w:rsid w:val="00332835"/>
    <w:rsid w:val="0033285A"/>
    <w:rsid w:val="00332BDF"/>
    <w:rsid w:val="00332F34"/>
    <w:rsid w:val="003332B8"/>
    <w:rsid w:val="0033666C"/>
    <w:rsid w:val="003368D0"/>
    <w:rsid w:val="00337171"/>
    <w:rsid w:val="00340046"/>
    <w:rsid w:val="003401EA"/>
    <w:rsid w:val="00340E0D"/>
    <w:rsid w:val="00341AF4"/>
    <w:rsid w:val="00341B54"/>
    <w:rsid w:val="00341C67"/>
    <w:rsid w:val="00342681"/>
    <w:rsid w:val="00342E31"/>
    <w:rsid w:val="003431DB"/>
    <w:rsid w:val="00343E14"/>
    <w:rsid w:val="00345ABC"/>
    <w:rsid w:val="003474B2"/>
    <w:rsid w:val="003479D5"/>
    <w:rsid w:val="00350865"/>
    <w:rsid w:val="003516B8"/>
    <w:rsid w:val="00351BDD"/>
    <w:rsid w:val="0035212D"/>
    <w:rsid w:val="003525A5"/>
    <w:rsid w:val="00352B50"/>
    <w:rsid w:val="00352D05"/>
    <w:rsid w:val="0035334F"/>
    <w:rsid w:val="00353AE1"/>
    <w:rsid w:val="00354731"/>
    <w:rsid w:val="003574F2"/>
    <w:rsid w:val="0035769C"/>
    <w:rsid w:val="00357897"/>
    <w:rsid w:val="00357A21"/>
    <w:rsid w:val="00360868"/>
    <w:rsid w:val="00360929"/>
    <w:rsid w:val="00360B77"/>
    <w:rsid w:val="0036116B"/>
    <w:rsid w:val="0036170B"/>
    <w:rsid w:val="003620C2"/>
    <w:rsid w:val="003628FB"/>
    <w:rsid w:val="003632A4"/>
    <w:rsid w:val="00363707"/>
    <w:rsid w:val="00363718"/>
    <w:rsid w:val="00364FCE"/>
    <w:rsid w:val="00365D83"/>
    <w:rsid w:val="003669BC"/>
    <w:rsid w:val="00366AA3"/>
    <w:rsid w:val="00366E1E"/>
    <w:rsid w:val="00366F1C"/>
    <w:rsid w:val="003710B6"/>
    <w:rsid w:val="00371E7A"/>
    <w:rsid w:val="00373619"/>
    <w:rsid w:val="00373856"/>
    <w:rsid w:val="003767E7"/>
    <w:rsid w:val="00377510"/>
    <w:rsid w:val="003775E5"/>
    <w:rsid w:val="00377A61"/>
    <w:rsid w:val="00377B84"/>
    <w:rsid w:val="00377E86"/>
    <w:rsid w:val="003800E0"/>
    <w:rsid w:val="003808FA"/>
    <w:rsid w:val="00381179"/>
    <w:rsid w:val="00381759"/>
    <w:rsid w:val="003817E4"/>
    <w:rsid w:val="003827A7"/>
    <w:rsid w:val="00382BBF"/>
    <w:rsid w:val="003831B3"/>
    <w:rsid w:val="00383701"/>
    <w:rsid w:val="00387156"/>
    <w:rsid w:val="00387427"/>
    <w:rsid w:val="00387575"/>
    <w:rsid w:val="00390216"/>
    <w:rsid w:val="0039050C"/>
    <w:rsid w:val="00390BCF"/>
    <w:rsid w:val="0039296C"/>
    <w:rsid w:val="00392FC3"/>
    <w:rsid w:val="0039530C"/>
    <w:rsid w:val="00395467"/>
    <w:rsid w:val="00395869"/>
    <w:rsid w:val="00395AF3"/>
    <w:rsid w:val="0039617B"/>
    <w:rsid w:val="003961CA"/>
    <w:rsid w:val="003967B7"/>
    <w:rsid w:val="00396986"/>
    <w:rsid w:val="00396C5C"/>
    <w:rsid w:val="003979A5"/>
    <w:rsid w:val="003A05FF"/>
    <w:rsid w:val="003A062D"/>
    <w:rsid w:val="003A1FA1"/>
    <w:rsid w:val="003A254E"/>
    <w:rsid w:val="003A272B"/>
    <w:rsid w:val="003A3C81"/>
    <w:rsid w:val="003A41C3"/>
    <w:rsid w:val="003A463A"/>
    <w:rsid w:val="003A48BB"/>
    <w:rsid w:val="003A5473"/>
    <w:rsid w:val="003A5B88"/>
    <w:rsid w:val="003A5C22"/>
    <w:rsid w:val="003A5CF9"/>
    <w:rsid w:val="003A727D"/>
    <w:rsid w:val="003A7421"/>
    <w:rsid w:val="003A75B2"/>
    <w:rsid w:val="003A7C00"/>
    <w:rsid w:val="003B20AC"/>
    <w:rsid w:val="003B292A"/>
    <w:rsid w:val="003B41F4"/>
    <w:rsid w:val="003B4786"/>
    <w:rsid w:val="003B4E61"/>
    <w:rsid w:val="003B6D94"/>
    <w:rsid w:val="003B742C"/>
    <w:rsid w:val="003B75E1"/>
    <w:rsid w:val="003C00D0"/>
    <w:rsid w:val="003C0506"/>
    <w:rsid w:val="003C0CA8"/>
    <w:rsid w:val="003C0FFF"/>
    <w:rsid w:val="003C1126"/>
    <w:rsid w:val="003C20DA"/>
    <w:rsid w:val="003C2661"/>
    <w:rsid w:val="003C2FC9"/>
    <w:rsid w:val="003C31A9"/>
    <w:rsid w:val="003C3FE2"/>
    <w:rsid w:val="003C50C8"/>
    <w:rsid w:val="003C5C00"/>
    <w:rsid w:val="003C5CAD"/>
    <w:rsid w:val="003C6713"/>
    <w:rsid w:val="003C672B"/>
    <w:rsid w:val="003C72C8"/>
    <w:rsid w:val="003C7EB5"/>
    <w:rsid w:val="003D013C"/>
    <w:rsid w:val="003D0588"/>
    <w:rsid w:val="003D061D"/>
    <w:rsid w:val="003D0B21"/>
    <w:rsid w:val="003D1420"/>
    <w:rsid w:val="003D1EB4"/>
    <w:rsid w:val="003D2443"/>
    <w:rsid w:val="003D377C"/>
    <w:rsid w:val="003D3D1D"/>
    <w:rsid w:val="003D3F4E"/>
    <w:rsid w:val="003D4215"/>
    <w:rsid w:val="003D4675"/>
    <w:rsid w:val="003D4703"/>
    <w:rsid w:val="003D5443"/>
    <w:rsid w:val="003D58BE"/>
    <w:rsid w:val="003D7893"/>
    <w:rsid w:val="003E07B0"/>
    <w:rsid w:val="003E114F"/>
    <w:rsid w:val="003E1D04"/>
    <w:rsid w:val="003E293D"/>
    <w:rsid w:val="003E32C4"/>
    <w:rsid w:val="003E333B"/>
    <w:rsid w:val="003E44E6"/>
    <w:rsid w:val="003E47CC"/>
    <w:rsid w:val="003E4BD5"/>
    <w:rsid w:val="003E56BF"/>
    <w:rsid w:val="003E5C36"/>
    <w:rsid w:val="003E5D65"/>
    <w:rsid w:val="003E5DAB"/>
    <w:rsid w:val="003E6D24"/>
    <w:rsid w:val="003E745A"/>
    <w:rsid w:val="003F03CA"/>
    <w:rsid w:val="003F04C4"/>
    <w:rsid w:val="003F0547"/>
    <w:rsid w:val="003F0A2F"/>
    <w:rsid w:val="003F108A"/>
    <w:rsid w:val="003F1614"/>
    <w:rsid w:val="003F2459"/>
    <w:rsid w:val="003F2925"/>
    <w:rsid w:val="003F3AB5"/>
    <w:rsid w:val="003F4240"/>
    <w:rsid w:val="003F4AD2"/>
    <w:rsid w:val="003F52EC"/>
    <w:rsid w:val="003F555E"/>
    <w:rsid w:val="003F55E4"/>
    <w:rsid w:val="003F7E9E"/>
    <w:rsid w:val="00401670"/>
    <w:rsid w:val="0040314D"/>
    <w:rsid w:val="00403994"/>
    <w:rsid w:val="00403A33"/>
    <w:rsid w:val="00404CF0"/>
    <w:rsid w:val="00404D1C"/>
    <w:rsid w:val="0040557A"/>
    <w:rsid w:val="004060B6"/>
    <w:rsid w:val="004064C8"/>
    <w:rsid w:val="004066DA"/>
    <w:rsid w:val="0040683A"/>
    <w:rsid w:val="004070A9"/>
    <w:rsid w:val="004071C3"/>
    <w:rsid w:val="004076E3"/>
    <w:rsid w:val="00407CCC"/>
    <w:rsid w:val="00410C7F"/>
    <w:rsid w:val="00412427"/>
    <w:rsid w:val="00412F1C"/>
    <w:rsid w:val="004134C6"/>
    <w:rsid w:val="0041393B"/>
    <w:rsid w:val="00414B22"/>
    <w:rsid w:val="0041599E"/>
    <w:rsid w:val="00415AF6"/>
    <w:rsid w:val="0041696D"/>
    <w:rsid w:val="00416BBD"/>
    <w:rsid w:val="004204EE"/>
    <w:rsid w:val="0042066A"/>
    <w:rsid w:val="00420AAA"/>
    <w:rsid w:val="004217B6"/>
    <w:rsid w:val="00422045"/>
    <w:rsid w:val="004241EB"/>
    <w:rsid w:val="004249A9"/>
    <w:rsid w:val="00425412"/>
    <w:rsid w:val="00426BA6"/>
    <w:rsid w:val="00426CE2"/>
    <w:rsid w:val="00426DF0"/>
    <w:rsid w:val="00427A46"/>
    <w:rsid w:val="00427F7D"/>
    <w:rsid w:val="00430E40"/>
    <w:rsid w:val="00430FAE"/>
    <w:rsid w:val="004314D3"/>
    <w:rsid w:val="004316D5"/>
    <w:rsid w:val="00432EB0"/>
    <w:rsid w:val="004334F1"/>
    <w:rsid w:val="00433874"/>
    <w:rsid w:val="00433C35"/>
    <w:rsid w:val="00434567"/>
    <w:rsid w:val="004349B9"/>
    <w:rsid w:val="00434DAD"/>
    <w:rsid w:val="00434F2D"/>
    <w:rsid w:val="00435052"/>
    <w:rsid w:val="00436536"/>
    <w:rsid w:val="004377F4"/>
    <w:rsid w:val="00437876"/>
    <w:rsid w:val="00440613"/>
    <w:rsid w:val="00440802"/>
    <w:rsid w:val="00443010"/>
    <w:rsid w:val="00443A61"/>
    <w:rsid w:val="00444F0B"/>
    <w:rsid w:val="004453E4"/>
    <w:rsid w:val="0044585A"/>
    <w:rsid w:val="00445C35"/>
    <w:rsid w:val="00445F70"/>
    <w:rsid w:val="00446094"/>
    <w:rsid w:val="0044615D"/>
    <w:rsid w:val="00446947"/>
    <w:rsid w:val="00446D47"/>
    <w:rsid w:val="00446FD0"/>
    <w:rsid w:val="00447739"/>
    <w:rsid w:val="004478C0"/>
    <w:rsid w:val="00447E86"/>
    <w:rsid w:val="0045121A"/>
    <w:rsid w:val="00451273"/>
    <w:rsid w:val="00451C27"/>
    <w:rsid w:val="004526FE"/>
    <w:rsid w:val="00452938"/>
    <w:rsid w:val="00452D58"/>
    <w:rsid w:val="00453C5D"/>
    <w:rsid w:val="00453DF4"/>
    <w:rsid w:val="00454D75"/>
    <w:rsid w:val="0045697E"/>
    <w:rsid w:val="00456F47"/>
    <w:rsid w:val="00457735"/>
    <w:rsid w:val="00457EB8"/>
    <w:rsid w:val="00457F55"/>
    <w:rsid w:val="0046010A"/>
    <w:rsid w:val="00460F20"/>
    <w:rsid w:val="00462468"/>
    <w:rsid w:val="00462DC1"/>
    <w:rsid w:val="00463888"/>
    <w:rsid w:val="00463CBF"/>
    <w:rsid w:val="00465D74"/>
    <w:rsid w:val="00465F98"/>
    <w:rsid w:val="0046715E"/>
    <w:rsid w:val="004708B8"/>
    <w:rsid w:val="00471431"/>
    <w:rsid w:val="00471E9E"/>
    <w:rsid w:val="004720CF"/>
    <w:rsid w:val="00472394"/>
    <w:rsid w:val="00473820"/>
    <w:rsid w:val="0047504D"/>
    <w:rsid w:val="0047524A"/>
    <w:rsid w:val="0047624F"/>
    <w:rsid w:val="0047698F"/>
    <w:rsid w:val="00477249"/>
    <w:rsid w:val="0047730C"/>
    <w:rsid w:val="004800B9"/>
    <w:rsid w:val="00480842"/>
    <w:rsid w:val="004808A7"/>
    <w:rsid w:val="004811D7"/>
    <w:rsid w:val="00481857"/>
    <w:rsid w:val="0048294B"/>
    <w:rsid w:val="00482B80"/>
    <w:rsid w:val="00482D42"/>
    <w:rsid w:val="00483237"/>
    <w:rsid w:val="00484111"/>
    <w:rsid w:val="004842F6"/>
    <w:rsid w:val="004843E2"/>
    <w:rsid w:val="0048656F"/>
    <w:rsid w:val="004872A9"/>
    <w:rsid w:val="004876B2"/>
    <w:rsid w:val="00487BE7"/>
    <w:rsid w:val="00487D09"/>
    <w:rsid w:val="00491540"/>
    <w:rsid w:val="0049184F"/>
    <w:rsid w:val="00491FD7"/>
    <w:rsid w:val="0049209F"/>
    <w:rsid w:val="00492348"/>
    <w:rsid w:val="004924CF"/>
    <w:rsid w:val="0049277F"/>
    <w:rsid w:val="00493365"/>
    <w:rsid w:val="0049357F"/>
    <w:rsid w:val="00494B4F"/>
    <w:rsid w:val="00494BA8"/>
    <w:rsid w:val="00495313"/>
    <w:rsid w:val="00495A1C"/>
    <w:rsid w:val="004964F1"/>
    <w:rsid w:val="004967D7"/>
    <w:rsid w:val="00496A7D"/>
    <w:rsid w:val="00496A87"/>
    <w:rsid w:val="004A09CF"/>
    <w:rsid w:val="004A0CE2"/>
    <w:rsid w:val="004A0F1B"/>
    <w:rsid w:val="004A20B4"/>
    <w:rsid w:val="004A213C"/>
    <w:rsid w:val="004A29BA"/>
    <w:rsid w:val="004A2B35"/>
    <w:rsid w:val="004A358A"/>
    <w:rsid w:val="004A405E"/>
    <w:rsid w:val="004A424D"/>
    <w:rsid w:val="004A434E"/>
    <w:rsid w:val="004A4F54"/>
    <w:rsid w:val="004A5A60"/>
    <w:rsid w:val="004A5CAB"/>
    <w:rsid w:val="004A627B"/>
    <w:rsid w:val="004A6447"/>
    <w:rsid w:val="004A6A33"/>
    <w:rsid w:val="004A71CA"/>
    <w:rsid w:val="004A7F88"/>
    <w:rsid w:val="004B0016"/>
    <w:rsid w:val="004B0A40"/>
    <w:rsid w:val="004B0E56"/>
    <w:rsid w:val="004B1E27"/>
    <w:rsid w:val="004B2358"/>
    <w:rsid w:val="004B24CF"/>
    <w:rsid w:val="004B333D"/>
    <w:rsid w:val="004B3F86"/>
    <w:rsid w:val="004B496C"/>
    <w:rsid w:val="004B4FD4"/>
    <w:rsid w:val="004B5606"/>
    <w:rsid w:val="004B56F6"/>
    <w:rsid w:val="004B5FD5"/>
    <w:rsid w:val="004B6080"/>
    <w:rsid w:val="004B61DF"/>
    <w:rsid w:val="004C0BFD"/>
    <w:rsid w:val="004C1A8D"/>
    <w:rsid w:val="004C2170"/>
    <w:rsid w:val="004C39A8"/>
    <w:rsid w:val="004C55CC"/>
    <w:rsid w:val="004C59BB"/>
    <w:rsid w:val="004C7018"/>
    <w:rsid w:val="004C7807"/>
    <w:rsid w:val="004D12FC"/>
    <w:rsid w:val="004D173F"/>
    <w:rsid w:val="004D2D58"/>
    <w:rsid w:val="004D30E1"/>
    <w:rsid w:val="004D32FF"/>
    <w:rsid w:val="004D3ED1"/>
    <w:rsid w:val="004D3FC0"/>
    <w:rsid w:val="004D4447"/>
    <w:rsid w:val="004D4DDB"/>
    <w:rsid w:val="004D4E78"/>
    <w:rsid w:val="004D5782"/>
    <w:rsid w:val="004D5A9D"/>
    <w:rsid w:val="004D64F7"/>
    <w:rsid w:val="004D6BF0"/>
    <w:rsid w:val="004D6C00"/>
    <w:rsid w:val="004D6E23"/>
    <w:rsid w:val="004D748F"/>
    <w:rsid w:val="004D7881"/>
    <w:rsid w:val="004E0304"/>
    <w:rsid w:val="004E0406"/>
    <w:rsid w:val="004E0DDD"/>
    <w:rsid w:val="004E203A"/>
    <w:rsid w:val="004E3D0D"/>
    <w:rsid w:val="004E3EB8"/>
    <w:rsid w:val="004E492D"/>
    <w:rsid w:val="004E4DC9"/>
    <w:rsid w:val="004E5842"/>
    <w:rsid w:val="004E6588"/>
    <w:rsid w:val="004E7FB9"/>
    <w:rsid w:val="004F07F4"/>
    <w:rsid w:val="004F0EB7"/>
    <w:rsid w:val="004F0F63"/>
    <w:rsid w:val="004F1063"/>
    <w:rsid w:val="004F123E"/>
    <w:rsid w:val="004F2EA4"/>
    <w:rsid w:val="004F37B0"/>
    <w:rsid w:val="004F3AA6"/>
    <w:rsid w:val="004F3F71"/>
    <w:rsid w:val="004F47EC"/>
    <w:rsid w:val="004F4F49"/>
    <w:rsid w:val="004F5D41"/>
    <w:rsid w:val="004F5E94"/>
    <w:rsid w:val="004F6091"/>
    <w:rsid w:val="00500333"/>
    <w:rsid w:val="00500ABD"/>
    <w:rsid w:val="00500C80"/>
    <w:rsid w:val="00500CD6"/>
    <w:rsid w:val="00500F70"/>
    <w:rsid w:val="00501085"/>
    <w:rsid w:val="0050164A"/>
    <w:rsid w:val="00502C72"/>
    <w:rsid w:val="0050310E"/>
    <w:rsid w:val="00503139"/>
    <w:rsid w:val="00503382"/>
    <w:rsid w:val="0050346C"/>
    <w:rsid w:val="00503E6A"/>
    <w:rsid w:val="00504750"/>
    <w:rsid w:val="00504A77"/>
    <w:rsid w:val="00505183"/>
    <w:rsid w:val="00505BB0"/>
    <w:rsid w:val="00505D99"/>
    <w:rsid w:val="00506509"/>
    <w:rsid w:val="00506581"/>
    <w:rsid w:val="00506600"/>
    <w:rsid w:val="00506B6F"/>
    <w:rsid w:val="005078E0"/>
    <w:rsid w:val="00507FBC"/>
    <w:rsid w:val="00510835"/>
    <w:rsid w:val="00510D7C"/>
    <w:rsid w:val="005111F0"/>
    <w:rsid w:val="005115AB"/>
    <w:rsid w:val="005117A5"/>
    <w:rsid w:val="0051255D"/>
    <w:rsid w:val="00512E13"/>
    <w:rsid w:val="00512FEA"/>
    <w:rsid w:val="0051315A"/>
    <w:rsid w:val="0051338D"/>
    <w:rsid w:val="0051371B"/>
    <w:rsid w:val="0051488E"/>
    <w:rsid w:val="00514FFC"/>
    <w:rsid w:val="00515151"/>
    <w:rsid w:val="005174EA"/>
    <w:rsid w:val="0051783B"/>
    <w:rsid w:val="00517DFD"/>
    <w:rsid w:val="00520F5C"/>
    <w:rsid w:val="00521794"/>
    <w:rsid w:val="00521859"/>
    <w:rsid w:val="005226D3"/>
    <w:rsid w:val="005228A8"/>
    <w:rsid w:val="0052328D"/>
    <w:rsid w:val="0052445E"/>
    <w:rsid w:val="00524CCA"/>
    <w:rsid w:val="005252A0"/>
    <w:rsid w:val="005257F1"/>
    <w:rsid w:val="00525C01"/>
    <w:rsid w:val="0052633D"/>
    <w:rsid w:val="00526593"/>
    <w:rsid w:val="00526AE5"/>
    <w:rsid w:val="00530246"/>
    <w:rsid w:val="00531588"/>
    <w:rsid w:val="005317B4"/>
    <w:rsid w:val="0053191B"/>
    <w:rsid w:val="005321E3"/>
    <w:rsid w:val="005321F4"/>
    <w:rsid w:val="005334BF"/>
    <w:rsid w:val="00533502"/>
    <w:rsid w:val="005339AE"/>
    <w:rsid w:val="00533AC3"/>
    <w:rsid w:val="00533BD4"/>
    <w:rsid w:val="0053502D"/>
    <w:rsid w:val="00535061"/>
    <w:rsid w:val="00535612"/>
    <w:rsid w:val="0053569E"/>
    <w:rsid w:val="00535D57"/>
    <w:rsid w:val="00535DF3"/>
    <w:rsid w:val="00536F6F"/>
    <w:rsid w:val="0054037D"/>
    <w:rsid w:val="005412B2"/>
    <w:rsid w:val="005418E6"/>
    <w:rsid w:val="005440E0"/>
    <w:rsid w:val="00544170"/>
    <w:rsid w:val="005448FC"/>
    <w:rsid w:val="00544E89"/>
    <w:rsid w:val="00545609"/>
    <w:rsid w:val="005457D4"/>
    <w:rsid w:val="00545BF2"/>
    <w:rsid w:val="00546222"/>
    <w:rsid w:val="005502BA"/>
    <w:rsid w:val="0055084E"/>
    <w:rsid w:val="00551159"/>
    <w:rsid w:val="005512B4"/>
    <w:rsid w:val="0055191F"/>
    <w:rsid w:val="005519DF"/>
    <w:rsid w:val="00552487"/>
    <w:rsid w:val="00552A5C"/>
    <w:rsid w:val="00552BA8"/>
    <w:rsid w:val="005530D3"/>
    <w:rsid w:val="005533EB"/>
    <w:rsid w:val="00554508"/>
    <w:rsid w:val="00554D29"/>
    <w:rsid w:val="00556AD8"/>
    <w:rsid w:val="00556D7E"/>
    <w:rsid w:val="00557CF6"/>
    <w:rsid w:val="0056076F"/>
    <w:rsid w:val="005614BB"/>
    <w:rsid w:val="005615CA"/>
    <w:rsid w:val="00561858"/>
    <w:rsid w:val="00563450"/>
    <w:rsid w:val="005670F8"/>
    <w:rsid w:val="005707E9"/>
    <w:rsid w:val="0057170E"/>
    <w:rsid w:val="0057172D"/>
    <w:rsid w:val="00571D10"/>
    <w:rsid w:val="00571DE0"/>
    <w:rsid w:val="005721AC"/>
    <w:rsid w:val="00572C68"/>
    <w:rsid w:val="005733A8"/>
    <w:rsid w:val="00574A51"/>
    <w:rsid w:val="00574C34"/>
    <w:rsid w:val="00574C35"/>
    <w:rsid w:val="00574C57"/>
    <w:rsid w:val="00575990"/>
    <w:rsid w:val="00576FF2"/>
    <w:rsid w:val="005772FE"/>
    <w:rsid w:val="00580926"/>
    <w:rsid w:val="00580D25"/>
    <w:rsid w:val="00581016"/>
    <w:rsid w:val="0058307A"/>
    <w:rsid w:val="00583A5C"/>
    <w:rsid w:val="00584CE5"/>
    <w:rsid w:val="005851DF"/>
    <w:rsid w:val="005857E5"/>
    <w:rsid w:val="00585B66"/>
    <w:rsid w:val="00585F1D"/>
    <w:rsid w:val="00587FD9"/>
    <w:rsid w:val="005903BF"/>
    <w:rsid w:val="00591195"/>
    <w:rsid w:val="00591393"/>
    <w:rsid w:val="005935C9"/>
    <w:rsid w:val="005937D4"/>
    <w:rsid w:val="005943F6"/>
    <w:rsid w:val="00594BCD"/>
    <w:rsid w:val="00596FF0"/>
    <w:rsid w:val="005976A6"/>
    <w:rsid w:val="00597849"/>
    <w:rsid w:val="00597B5E"/>
    <w:rsid w:val="00597C8C"/>
    <w:rsid w:val="00597F85"/>
    <w:rsid w:val="005A0892"/>
    <w:rsid w:val="005A0D27"/>
    <w:rsid w:val="005A1786"/>
    <w:rsid w:val="005A201F"/>
    <w:rsid w:val="005A22F1"/>
    <w:rsid w:val="005A261F"/>
    <w:rsid w:val="005A262D"/>
    <w:rsid w:val="005A4260"/>
    <w:rsid w:val="005A535D"/>
    <w:rsid w:val="005A5677"/>
    <w:rsid w:val="005A56C8"/>
    <w:rsid w:val="005A6174"/>
    <w:rsid w:val="005A6B8C"/>
    <w:rsid w:val="005A6F23"/>
    <w:rsid w:val="005A7190"/>
    <w:rsid w:val="005A7A2C"/>
    <w:rsid w:val="005A7CC4"/>
    <w:rsid w:val="005A7D4E"/>
    <w:rsid w:val="005A7E3C"/>
    <w:rsid w:val="005B0CDF"/>
    <w:rsid w:val="005B2819"/>
    <w:rsid w:val="005B3F1B"/>
    <w:rsid w:val="005B4134"/>
    <w:rsid w:val="005B5757"/>
    <w:rsid w:val="005B5C2C"/>
    <w:rsid w:val="005B69BE"/>
    <w:rsid w:val="005B6D46"/>
    <w:rsid w:val="005C0BE3"/>
    <w:rsid w:val="005C183E"/>
    <w:rsid w:val="005C300F"/>
    <w:rsid w:val="005C37D0"/>
    <w:rsid w:val="005C3DFE"/>
    <w:rsid w:val="005C412C"/>
    <w:rsid w:val="005C62E9"/>
    <w:rsid w:val="005C7820"/>
    <w:rsid w:val="005C7F32"/>
    <w:rsid w:val="005D09FF"/>
    <w:rsid w:val="005D130A"/>
    <w:rsid w:val="005D187A"/>
    <w:rsid w:val="005D3304"/>
    <w:rsid w:val="005D330E"/>
    <w:rsid w:val="005D34ED"/>
    <w:rsid w:val="005D3F00"/>
    <w:rsid w:val="005D49A2"/>
    <w:rsid w:val="005D59F7"/>
    <w:rsid w:val="005D6B41"/>
    <w:rsid w:val="005D713A"/>
    <w:rsid w:val="005D74D5"/>
    <w:rsid w:val="005D7E30"/>
    <w:rsid w:val="005E0516"/>
    <w:rsid w:val="005E0775"/>
    <w:rsid w:val="005E0904"/>
    <w:rsid w:val="005E0951"/>
    <w:rsid w:val="005E0FCF"/>
    <w:rsid w:val="005E1BF0"/>
    <w:rsid w:val="005E3608"/>
    <w:rsid w:val="005E3BDA"/>
    <w:rsid w:val="005E5675"/>
    <w:rsid w:val="005E5AFD"/>
    <w:rsid w:val="005E6035"/>
    <w:rsid w:val="005E63B7"/>
    <w:rsid w:val="005E6CCB"/>
    <w:rsid w:val="005E74B6"/>
    <w:rsid w:val="005E7AF9"/>
    <w:rsid w:val="005F1683"/>
    <w:rsid w:val="005F185C"/>
    <w:rsid w:val="005F277A"/>
    <w:rsid w:val="005F28F4"/>
    <w:rsid w:val="005F2B7A"/>
    <w:rsid w:val="005F2D1C"/>
    <w:rsid w:val="005F2F66"/>
    <w:rsid w:val="005F32EF"/>
    <w:rsid w:val="005F3F2A"/>
    <w:rsid w:val="005F4240"/>
    <w:rsid w:val="005F627D"/>
    <w:rsid w:val="005F7240"/>
    <w:rsid w:val="005F7330"/>
    <w:rsid w:val="005F7E69"/>
    <w:rsid w:val="0060030D"/>
    <w:rsid w:val="00601EFC"/>
    <w:rsid w:val="006026AA"/>
    <w:rsid w:val="00602E80"/>
    <w:rsid w:val="00602FF8"/>
    <w:rsid w:val="006034F7"/>
    <w:rsid w:val="0060409A"/>
    <w:rsid w:val="00604188"/>
    <w:rsid w:val="00605773"/>
    <w:rsid w:val="00606137"/>
    <w:rsid w:val="0061001F"/>
    <w:rsid w:val="00610FEA"/>
    <w:rsid w:val="00612E33"/>
    <w:rsid w:val="006131C8"/>
    <w:rsid w:val="00614BA3"/>
    <w:rsid w:val="00614DBD"/>
    <w:rsid w:val="00615936"/>
    <w:rsid w:val="006171EC"/>
    <w:rsid w:val="006173D2"/>
    <w:rsid w:val="00620E04"/>
    <w:rsid w:val="00621F9B"/>
    <w:rsid w:val="00622F9A"/>
    <w:rsid w:val="00624506"/>
    <w:rsid w:val="006250E1"/>
    <w:rsid w:val="0062596F"/>
    <w:rsid w:val="00625AC4"/>
    <w:rsid w:val="00625BDA"/>
    <w:rsid w:val="00625EA3"/>
    <w:rsid w:val="00627D0F"/>
    <w:rsid w:val="00627FAC"/>
    <w:rsid w:val="0063031F"/>
    <w:rsid w:val="006304E8"/>
    <w:rsid w:val="0063083D"/>
    <w:rsid w:val="006309A1"/>
    <w:rsid w:val="00631DA0"/>
    <w:rsid w:val="006328D1"/>
    <w:rsid w:val="00632C6C"/>
    <w:rsid w:val="006339EB"/>
    <w:rsid w:val="00633E28"/>
    <w:rsid w:val="00635006"/>
    <w:rsid w:val="006359C4"/>
    <w:rsid w:val="00635B73"/>
    <w:rsid w:val="006360A6"/>
    <w:rsid w:val="006376E3"/>
    <w:rsid w:val="006379E4"/>
    <w:rsid w:val="00640860"/>
    <w:rsid w:val="0064091B"/>
    <w:rsid w:val="00641340"/>
    <w:rsid w:val="00642AB8"/>
    <w:rsid w:val="006431A3"/>
    <w:rsid w:val="00643EAD"/>
    <w:rsid w:val="0064436C"/>
    <w:rsid w:val="00644F8B"/>
    <w:rsid w:val="0064502C"/>
    <w:rsid w:val="0064538E"/>
    <w:rsid w:val="00645635"/>
    <w:rsid w:val="00645B85"/>
    <w:rsid w:val="00645C57"/>
    <w:rsid w:val="0065051B"/>
    <w:rsid w:val="00650AFE"/>
    <w:rsid w:val="00650DC0"/>
    <w:rsid w:val="00650FF6"/>
    <w:rsid w:val="00651667"/>
    <w:rsid w:val="00652371"/>
    <w:rsid w:val="0065276F"/>
    <w:rsid w:val="00653354"/>
    <w:rsid w:val="00655316"/>
    <w:rsid w:val="00656675"/>
    <w:rsid w:val="006567ED"/>
    <w:rsid w:val="006569C0"/>
    <w:rsid w:val="0065754F"/>
    <w:rsid w:val="006609D3"/>
    <w:rsid w:val="00661072"/>
    <w:rsid w:val="00661BB0"/>
    <w:rsid w:val="006622B4"/>
    <w:rsid w:val="00662D57"/>
    <w:rsid w:val="006631C6"/>
    <w:rsid w:val="00663587"/>
    <w:rsid w:val="0066382C"/>
    <w:rsid w:val="006649AF"/>
    <w:rsid w:val="00664AFB"/>
    <w:rsid w:val="006651F2"/>
    <w:rsid w:val="00665C14"/>
    <w:rsid w:val="00667A61"/>
    <w:rsid w:val="00667CD7"/>
    <w:rsid w:val="006702E6"/>
    <w:rsid w:val="00670A7E"/>
    <w:rsid w:val="00670E90"/>
    <w:rsid w:val="0067149A"/>
    <w:rsid w:val="0067205A"/>
    <w:rsid w:val="00672329"/>
    <w:rsid w:val="00672A26"/>
    <w:rsid w:val="00672EB2"/>
    <w:rsid w:val="00672FD4"/>
    <w:rsid w:val="006738CA"/>
    <w:rsid w:val="006750A8"/>
    <w:rsid w:val="00675DB4"/>
    <w:rsid w:val="00676EF4"/>
    <w:rsid w:val="006820F8"/>
    <w:rsid w:val="006822B8"/>
    <w:rsid w:val="00682574"/>
    <w:rsid w:val="006827FD"/>
    <w:rsid w:val="006831E3"/>
    <w:rsid w:val="00683559"/>
    <w:rsid w:val="006837A9"/>
    <w:rsid w:val="00683D6F"/>
    <w:rsid w:val="00684AC1"/>
    <w:rsid w:val="00684D31"/>
    <w:rsid w:val="006874D2"/>
    <w:rsid w:val="00687618"/>
    <w:rsid w:val="00687DB2"/>
    <w:rsid w:val="006907E2"/>
    <w:rsid w:val="00690AF1"/>
    <w:rsid w:val="00690BA5"/>
    <w:rsid w:val="00691B66"/>
    <w:rsid w:val="00691DBB"/>
    <w:rsid w:val="006924E6"/>
    <w:rsid w:val="00692515"/>
    <w:rsid w:val="00692517"/>
    <w:rsid w:val="00692CE3"/>
    <w:rsid w:val="00694B18"/>
    <w:rsid w:val="00696835"/>
    <w:rsid w:val="0069714D"/>
    <w:rsid w:val="00697473"/>
    <w:rsid w:val="00697689"/>
    <w:rsid w:val="006979A9"/>
    <w:rsid w:val="00697A56"/>
    <w:rsid w:val="006A1135"/>
    <w:rsid w:val="006A153B"/>
    <w:rsid w:val="006A37B1"/>
    <w:rsid w:val="006A3A74"/>
    <w:rsid w:val="006A3ADE"/>
    <w:rsid w:val="006A3E39"/>
    <w:rsid w:val="006A430C"/>
    <w:rsid w:val="006A4B6F"/>
    <w:rsid w:val="006A4D97"/>
    <w:rsid w:val="006A5846"/>
    <w:rsid w:val="006A5BC9"/>
    <w:rsid w:val="006A6218"/>
    <w:rsid w:val="006B0D74"/>
    <w:rsid w:val="006B1499"/>
    <w:rsid w:val="006B2C5B"/>
    <w:rsid w:val="006B2EC7"/>
    <w:rsid w:val="006B2FA1"/>
    <w:rsid w:val="006B35E9"/>
    <w:rsid w:val="006B3E50"/>
    <w:rsid w:val="006B3E8D"/>
    <w:rsid w:val="006B4035"/>
    <w:rsid w:val="006B4505"/>
    <w:rsid w:val="006B4D5E"/>
    <w:rsid w:val="006B4DFF"/>
    <w:rsid w:val="006B5305"/>
    <w:rsid w:val="006B5D1D"/>
    <w:rsid w:val="006B5F9A"/>
    <w:rsid w:val="006B6473"/>
    <w:rsid w:val="006B6A10"/>
    <w:rsid w:val="006C0D0B"/>
    <w:rsid w:val="006C116C"/>
    <w:rsid w:val="006C1454"/>
    <w:rsid w:val="006C1526"/>
    <w:rsid w:val="006C20E7"/>
    <w:rsid w:val="006C30EC"/>
    <w:rsid w:val="006C3A04"/>
    <w:rsid w:val="006C4729"/>
    <w:rsid w:val="006C5E4C"/>
    <w:rsid w:val="006C6670"/>
    <w:rsid w:val="006C6900"/>
    <w:rsid w:val="006C6F11"/>
    <w:rsid w:val="006D172B"/>
    <w:rsid w:val="006D497E"/>
    <w:rsid w:val="006D5DD8"/>
    <w:rsid w:val="006D5FF2"/>
    <w:rsid w:val="006D6FCC"/>
    <w:rsid w:val="006D70B6"/>
    <w:rsid w:val="006D72F3"/>
    <w:rsid w:val="006D78BD"/>
    <w:rsid w:val="006E0224"/>
    <w:rsid w:val="006E0ADF"/>
    <w:rsid w:val="006E0F96"/>
    <w:rsid w:val="006E197F"/>
    <w:rsid w:val="006E37B7"/>
    <w:rsid w:val="006E3A2A"/>
    <w:rsid w:val="006E3BCC"/>
    <w:rsid w:val="006E40F2"/>
    <w:rsid w:val="006E4213"/>
    <w:rsid w:val="006E4639"/>
    <w:rsid w:val="006E5714"/>
    <w:rsid w:val="006E5784"/>
    <w:rsid w:val="006E5CB6"/>
    <w:rsid w:val="006E61A0"/>
    <w:rsid w:val="006E6B3C"/>
    <w:rsid w:val="006E7D9A"/>
    <w:rsid w:val="006F06A2"/>
    <w:rsid w:val="006F072F"/>
    <w:rsid w:val="006F0B0B"/>
    <w:rsid w:val="006F1329"/>
    <w:rsid w:val="006F2A7D"/>
    <w:rsid w:val="006F3FBD"/>
    <w:rsid w:val="006F427D"/>
    <w:rsid w:val="006F482D"/>
    <w:rsid w:val="006F4C4D"/>
    <w:rsid w:val="006F4E5E"/>
    <w:rsid w:val="006F5900"/>
    <w:rsid w:val="006F6497"/>
    <w:rsid w:val="006F650E"/>
    <w:rsid w:val="00700DF9"/>
    <w:rsid w:val="007023AC"/>
    <w:rsid w:val="00702680"/>
    <w:rsid w:val="00702B25"/>
    <w:rsid w:val="00703A5E"/>
    <w:rsid w:val="00703C2A"/>
    <w:rsid w:val="007051D0"/>
    <w:rsid w:val="007058EA"/>
    <w:rsid w:val="00705CC8"/>
    <w:rsid w:val="007066A7"/>
    <w:rsid w:val="00706AF1"/>
    <w:rsid w:val="0070716B"/>
    <w:rsid w:val="00707AA6"/>
    <w:rsid w:val="00710515"/>
    <w:rsid w:val="00712006"/>
    <w:rsid w:val="00712A5C"/>
    <w:rsid w:val="00713179"/>
    <w:rsid w:val="00714A89"/>
    <w:rsid w:val="00715C1E"/>
    <w:rsid w:val="00716137"/>
    <w:rsid w:val="0071682A"/>
    <w:rsid w:val="00716D57"/>
    <w:rsid w:val="00717A05"/>
    <w:rsid w:val="00717D88"/>
    <w:rsid w:val="00720E85"/>
    <w:rsid w:val="00721919"/>
    <w:rsid w:val="00721E40"/>
    <w:rsid w:val="00722B45"/>
    <w:rsid w:val="007235B7"/>
    <w:rsid w:val="00723A3E"/>
    <w:rsid w:val="00724B3D"/>
    <w:rsid w:val="00725E6D"/>
    <w:rsid w:val="007276E8"/>
    <w:rsid w:val="007279DB"/>
    <w:rsid w:val="00727C91"/>
    <w:rsid w:val="007328B3"/>
    <w:rsid w:val="00732AE1"/>
    <w:rsid w:val="00732F9F"/>
    <w:rsid w:val="00733E71"/>
    <w:rsid w:val="0073400F"/>
    <w:rsid w:val="00734633"/>
    <w:rsid w:val="00734656"/>
    <w:rsid w:val="00734A13"/>
    <w:rsid w:val="00734BC1"/>
    <w:rsid w:val="00734FC7"/>
    <w:rsid w:val="007355DF"/>
    <w:rsid w:val="00735C6C"/>
    <w:rsid w:val="00736B00"/>
    <w:rsid w:val="00737BE0"/>
    <w:rsid w:val="0074005A"/>
    <w:rsid w:val="00741F42"/>
    <w:rsid w:val="00741FFD"/>
    <w:rsid w:val="00742536"/>
    <w:rsid w:val="007432F6"/>
    <w:rsid w:val="00743B6E"/>
    <w:rsid w:val="00743C5E"/>
    <w:rsid w:val="00743E56"/>
    <w:rsid w:val="00744E78"/>
    <w:rsid w:val="0074528A"/>
    <w:rsid w:val="00745812"/>
    <w:rsid w:val="007474FA"/>
    <w:rsid w:val="00747577"/>
    <w:rsid w:val="007476C3"/>
    <w:rsid w:val="007504AB"/>
    <w:rsid w:val="00750DDB"/>
    <w:rsid w:val="00754039"/>
    <w:rsid w:val="00755E2A"/>
    <w:rsid w:val="00756C08"/>
    <w:rsid w:val="00756E90"/>
    <w:rsid w:val="007579B9"/>
    <w:rsid w:val="00761359"/>
    <w:rsid w:val="007629FB"/>
    <w:rsid w:val="00763574"/>
    <w:rsid w:val="0076473B"/>
    <w:rsid w:val="007658E8"/>
    <w:rsid w:val="00766035"/>
    <w:rsid w:val="00766047"/>
    <w:rsid w:val="007665CB"/>
    <w:rsid w:val="00766947"/>
    <w:rsid w:val="007671FC"/>
    <w:rsid w:val="00767373"/>
    <w:rsid w:val="00770D96"/>
    <w:rsid w:val="00770FE1"/>
    <w:rsid w:val="00771272"/>
    <w:rsid w:val="00773801"/>
    <w:rsid w:val="00773CBD"/>
    <w:rsid w:val="00774785"/>
    <w:rsid w:val="007756F1"/>
    <w:rsid w:val="00775A11"/>
    <w:rsid w:val="00775D43"/>
    <w:rsid w:val="00780A07"/>
    <w:rsid w:val="00780AD7"/>
    <w:rsid w:val="0078130F"/>
    <w:rsid w:val="00781F32"/>
    <w:rsid w:val="00782567"/>
    <w:rsid w:val="007829A9"/>
    <w:rsid w:val="00782B65"/>
    <w:rsid w:val="00782DD2"/>
    <w:rsid w:val="00783DBB"/>
    <w:rsid w:val="00783FF1"/>
    <w:rsid w:val="00787945"/>
    <w:rsid w:val="00787CEE"/>
    <w:rsid w:val="00787D80"/>
    <w:rsid w:val="00790E23"/>
    <w:rsid w:val="0079260C"/>
    <w:rsid w:val="00793070"/>
    <w:rsid w:val="0079472C"/>
    <w:rsid w:val="00794FF2"/>
    <w:rsid w:val="0079502E"/>
    <w:rsid w:val="00795163"/>
    <w:rsid w:val="00795C04"/>
    <w:rsid w:val="00796309"/>
    <w:rsid w:val="0079630E"/>
    <w:rsid w:val="0079783B"/>
    <w:rsid w:val="00797E48"/>
    <w:rsid w:val="007A05C4"/>
    <w:rsid w:val="007A1D6E"/>
    <w:rsid w:val="007A2405"/>
    <w:rsid w:val="007A2B4F"/>
    <w:rsid w:val="007A3F2B"/>
    <w:rsid w:val="007A4566"/>
    <w:rsid w:val="007A4A0C"/>
    <w:rsid w:val="007A4ABE"/>
    <w:rsid w:val="007A4DA3"/>
    <w:rsid w:val="007A7628"/>
    <w:rsid w:val="007A7822"/>
    <w:rsid w:val="007A7DB6"/>
    <w:rsid w:val="007B0285"/>
    <w:rsid w:val="007B043D"/>
    <w:rsid w:val="007B080D"/>
    <w:rsid w:val="007B1C7A"/>
    <w:rsid w:val="007B2C52"/>
    <w:rsid w:val="007B4AE5"/>
    <w:rsid w:val="007B4CB4"/>
    <w:rsid w:val="007B6859"/>
    <w:rsid w:val="007B6E59"/>
    <w:rsid w:val="007C1256"/>
    <w:rsid w:val="007C2403"/>
    <w:rsid w:val="007C25CD"/>
    <w:rsid w:val="007C2F0E"/>
    <w:rsid w:val="007C3998"/>
    <w:rsid w:val="007C4F2A"/>
    <w:rsid w:val="007C52AE"/>
    <w:rsid w:val="007C5B56"/>
    <w:rsid w:val="007C7214"/>
    <w:rsid w:val="007C79AD"/>
    <w:rsid w:val="007D00E6"/>
    <w:rsid w:val="007D02E4"/>
    <w:rsid w:val="007D08A2"/>
    <w:rsid w:val="007D2A61"/>
    <w:rsid w:val="007D2E91"/>
    <w:rsid w:val="007D43C1"/>
    <w:rsid w:val="007D489B"/>
    <w:rsid w:val="007D5017"/>
    <w:rsid w:val="007D5651"/>
    <w:rsid w:val="007D607A"/>
    <w:rsid w:val="007D6416"/>
    <w:rsid w:val="007D699A"/>
    <w:rsid w:val="007E015C"/>
    <w:rsid w:val="007E1256"/>
    <w:rsid w:val="007E1E06"/>
    <w:rsid w:val="007E2353"/>
    <w:rsid w:val="007E2C86"/>
    <w:rsid w:val="007E2DB5"/>
    <w:rsid w:val="007E30F0"/>
    <w:rsid w:val="007E3DE0"/>
    <w:rsid w:val="007E444A"/>
    <w:rsid w:val="007E578E"/>
    <w:rsid w:val="007E59A1"/>
    <w:rsid w:val="007E5C9C"/>
    <w:rsid w:val="007E6AE6"/>
    <w:rsid w:val="007E6BA0"/>
    <w:rsid w:val="007F08AB"/>
    <w:rsid w:val="007F175A"/>
    <w:rsid w:val="007F1BE5"/>
    <w:rsid w:val="007F22C7"/>
    <w:rsid w:val="007F2405"/>
    <w:rsid w:val="007F3F47"/>
    <w:rsid w:val="007F4EBC"/>
    <w:rsid w:val="007F50C7"/>
    <w:rsid w:val="007F553A"/>
    <w:rsid w:val="00800DDF"/>
    <w:rsid w:val="0080147C"/>
    <w:rsid w:val="0080161E"/>
    <w:rsid w:val="00802533"/>
    <w:rsid w:val="00802F7C"/>
    <w:rsid w:val="00804402"/>
    <w:rsid w:val="00804A79"/>
    <w:rsid w:val="00804B9F"/>
    <w:rsid w:val="00805F0C"/>
    <w:rsid w:val="00806821"/>
    <w:rsid w:val="00806AC1"/>
    <w:rsid w:val="008070E8"/>
    <w:rsid w:val="008072C4"/>
    <w:rsid w:val="00807CF3"/>
    <w:rsid w:val="00810987"/>
    <w:rsid w:val="008110D0"/>
    <w:rsid w:val="0081188E"/>
    <w:rsid w:val="00811AB6"/>
    <w:rsid w:val="008133EF"/>
    <w:rsid w:val="00813AB6"/>
    <w:rsid w:val="00813E4E"/>
    <w:rsid w:val="0081440D"/>
    <w:rsid w:val="00814B8E"/>
    <w:rsid w:val="00815B6D"/>
    <w:rsid w:val="00816B06"/>
    <w:rsid w:val="00817500"/>
    <w:rsid w:val="00820043"/>
    <w:rsid w:val="00820BAF"/>
    <w:rsid w:val="00820FD3"/>
    <w:rsid w:val="0082176B"/>
    <w:rsid w:val="00821A35"/>
    <w:rsid w:val="00822AEF"/>
    <w:rsid w:val="00823340"/>
    <w:rsid w:val="00824858"/>
    <w:rsid w:val="00825087"/>
    <w:rsid w:val="00825197"/>
    <w:rsid w:val="00826D9D"/>
    <w:rsid w:val="008276E5"/>
    <w:rsid w:val="008304A6"/>
    <w:rsid w:val="0083053E"/>
    <w:rsid w:val="008305AE"/>
    <w:rsid w:val="00830760"/>
    <w:rsid w:val="008310BC"/>
    <w:rsid w:val="0083196D"/>
    <w:rsid w:val="00831ACE"/>
    <w:rsid w:val="00831F43"/>
    <w:rsid w:val="008326DB"/>
    <w:rsid w:val="008331A7"/>
    <w:rsid w:val="008334EC"/>
    <w:rsid w:val="00833B7C"/>
    <w:rsid w:val="00833C15"/>
    <w:rsid w:val="008354B0"/>
    <w:rsid w:val="008358DC"/>
    <w:rsid w:val="00837360"/>
    <w:rsid w:val="00837BC1"/>
    <w:rsid w:val="00840A6E"/>
    <w:rsid w:val="008414B3"/>
    <w:rsid w:val="008420FC"/>
    <w:rsid w:val="00842A9A"/>
    <w:rsid w:val="00843D65"/>
    <w:rsid w:val="00843E90"/>
    <w:rsid w:val="00844E0E"/>
    <w:rsid w:val="0084526E"/>
    <w:rsid w:val="008456E2"/>
    <w:rsid w:val="00845723"/>
    <w:rsid w:val="00845B8F"/>
    <w:rsid w:val="00846287"/>
    <w:rsid w:val="00846A6C"/>
    <w:rsid w:val="00847CF4"/>
    <w:rsid w:val="00847EAB"/>
    <w:rsid w:val="0085038B"/>
    <w:rsid w:val="0085060E"/>
    <w:rsid w:val="00851DA9"/>
    <w:rsid w:val="00852D07"/>
    <w:rsid w:val="00853CDA"/>
    <w:rsid w:val="0085429E"/>
    <w:rsid w:val="00854341"/>
    <w:rsid w:val="00854604"/>
    <w:rsid w:val="00855039"/>
    <w:rsid w:val="0085664D"/>
    <w:rsid w:val="008569B5"/>
    <w:rsid w:val="00856FBD"/>
    <w:rsid w:val="00861008"/>
    <w:rsid w:val="008610C4"/>
    <w:rsid w:val="00861296"/>
    <w:rsid w:val="00862287"/>
    <w:rsid w:val="00862AC1"/>
    <w:rsid w:val="008630D6"/>
    <w:rsid w:val="00863BBA"/>
    <w:rsid w:val="008644AD"/>
    <w:rsid w:val="00864673"/>
    <w:rsid w:val="00864793"/>
    <w:rsid w:val="00864DE1"/>
    <w:rsid w:val="0086631D"/>
    <w:rsid w:val="00866399"/>
    <w:rsid w:val="008666CB"/>
    <w:rsid w:val="00866801"/>
    <w:rsid w:val="00867237"/>
    <w:rsid w:val="00870F00"/>
    <w:rsid w:val="0087233A"/>
    <w:rsid w:val="00872963"/>
    <w:rsid w:val="00872999"/>
    <w:rsid w:val="00873588"/>
    <w:rsid w:val="00873B58"/>
    <w:rsid w:val="00873F7A"/>
    <w:rsid w:val="008741C0"/>
    <w:rsid w:val="00874624"/>
    <w:rsid w:val="0087576B"/>
    <w:rsid w:val="0087592E"/>
    <w:rsid w:val="008759EF"/>
    <w:rsid w:val="00875A4C"/>
    <w:rsid w:val="00875B1D"/>
    <w:rsid w:val="0087643A"/>
    <w:rsid w:val="00876839"/>
    <w:rsid w:val="00877A9A"/>
    <w:rsid w:val="00880029"/>
    <w:rsid w:val="00882225"/>
    <w:rsid w:val="0088243E"/>
    <w:rsid w:val="00882B2A"/>
    <w:rsid w:val="008834B8"/>
    <w:rsid w:val="00883C02"/>
    <w:rsid w:val="0088471E"/>
    <w:rsid w:val="008853BD"/>
    <w:rsid w:val="00887078"/>
    <w:rsid w:val="00887557"/>
    <w:rsid w:val="008903E2"/>
    <w:rsid w:val="0089053D"/>
    <w:rsid w:val="00890B22"/>
    <w:rsid w:val="008914B6"/>
    <w:rsid w:val="00891613"/>
    <w:rsid w:val="00891907"/>
    <w:rsid w:val="00891E06"/>
    <w:rsid w:val="008920B4"/>
    <w:rsid w:val="00892374"/>
    <w:rsid w:val="008926EC"/>
    <w:rsid w:val="008927C8"/>
    <w:rsid w:val="00892932"/>
    <w:rsid w:val="00892A57"/>
    <w:rsid w:val="00892F3C"/>
    <w:rsid w:val="008933CA"/>
    <w:rsid w:val="00894210"/>
    <w:rsid w:val="00894E77"/>
    <w:rsid w:val="0089560E"/>
    <w:rsid w:val="0089564A"/>
    <w:rsid w:val="00895BF9"/>
    <w:rsid w:val="00895CA1"/>
    <w:rsid w:val="008961BF"/>
    <w:rsid w:val="0089629C"/>
    <w:rsid w:val="00897053"/>
    <w:rsid w:val="008A0D74"/>
    <w:rsid w:val="008A118B"/>
    <w:rsid w:val="008A15D5"/>
    <w:rsid w:val="008A285E"/>
    <w:rsid w:val="008A477A"/>
    <w:rsid w:val="008A52D3"/>
    <w:rsid w:val="008A5859"/>
    <w:rsid w:val="008A63DA"/>
    <w:rsid w:val="008A7165"/>
    <w:rsid w:val="008A7FD9"/>
    <w:rsid w:val="008B0301"/>
    <w:rsid w:val="008B0406"/>
    <w:rsid w:val="008B0EA2"/>
    <w:rsid w:val="008B325A"/>
    <w:rsid w:val="008B33C3"/>
    <w:rsid w:val="008B35ED"/>
    <w:rsid w:val="008B3B94"/>
    <w:rsid w:val="008B4004"/>
    <w:rsid w:val="008B456B"/>
    <w:rsid w:val="008B613A"/>
    <w:rsid w:val="008B6CB1"/>
    <w:rsid w:val="008B6D36"/>
    <w:rsid w:val="008B71FF"/>
    <w:rsid w:val="008C0374"/>
    <w:rsid w:val="008C0453"/>
    <w:rsid w:val="008C0522"/>
    <w:rsid w:val="008C10AF"/>
    <w:rsid w:val="008C2158"/>
    <w:rsid w:val="008C2403"/>
    <w:rsid w:val="008C30F8"/>
    <w:rsid w:val="008C3561"/>
    <w:rsid w:val="008C376D"/>
    <w:rsid w:val="008C37BF"/>
    <w:rsid w:val="008C3A1E"/>
    <w:rsid w:val="008C3C88"/>
    <w:rsid w:val="008C4CAB"/>
    <w:rsid w:val="008C69CE"/>
    <w:rsid w:val="008C6B86"/>
    <w:rsid w:val="008C6D1B"/>
    <w:rsid w:val="008C7230"/>
    <w:rsid w:val="008C7B42"/>
    <w:rsid w:val="008D007E"/>
    <w:rsid w:val="008D1A0B"/>
    <w:rsid w:val="008D2047"/>
    <w:rsid w:val="008D266D"/>
    <w:rsid w:val="008D3182"/>
    <w:rsid w:val="008D40DF"/>
    <w:rsid w:val="008D43B3"/>
    <w:rsid w:val="008D48FF"/>
    <w:rsid w:val="008D4C7F"/>
    <w:rsid w:val="008D4FA8"/>
    <w:rsid w:val="008D57A5"/>
    <w:rsid w:val="008D5FE9"/>
    <w:rsid w:val="008D69EB"/>
    <w:rsid w:val="008D7429"/>
    <w:rsid w:val="008D74E2"/>
    <w:rsid w:val="008D7A67"/>
    <w:rsid w:val="008D7B09"/>
    <w:rsid w:val="008D7FD4"/>
    <w:rsid w:val="008E0BBD"/>
    <w:rsid w:val="008E0BD5"/>
    <w:rsid w:val="008E183C"/>
    <w:rsid w:val="008E2DE6"/>
    <w:rsid w:val="008E4C43"/>
    <w:rsid w:val="008E5280"/>
    <w:rsid w:val="008E58FC"/>
    <w:rsid w:val="008E5D18"/>
    <w:rsid w:val="008E6542"/>
    <w:rsid w:val="008E7978"/>
    <w:rsid w:val="008F00A8"/>
    <w:rsid w:val="008F0362"/>
    <w:rsid w:val="008F068C"/>
    <w:rsid w:val="008F1729"/>
    <w:rsid w:val="008F17DA"/>
    <w:rsid w:val="008F1BC1"/>
    <w:rsid w:val="008F1CE9"/>
    <w:rsid w:val="008F1EBA"/>
    <w:rsid w:val="008F3B8B"/>
    <w:rsid w:val="008F4F4A"/>
    <w:rsid w:val="008F51F9"/>
    <w:rsid w:val="008F5618"/>
    <w:rsid w:val="008F5ED6"/>
    <w:rsid w:val="008F6632"/>
    <w:rsid w:val="0090154F"/>
    <w:rsid w:val="00902DAF"/>
    <w:rsid w:val="00903340"/>
    <w:rsid w:val="00903864"/>
    <w:rsid w:val="0090465A"/>
    <w:rsid w:val="00905886"/>
    <w:rsid w:val="0090763F"/>
    <w:rsid w:val="00907948"/>
    <w:rsid w:val="00907B7A"/>
    <w:rsid w:val="00910A8D"/>
    <w:rsid w:val="00911341"/>
    <w:rsid w:val="009116F2"/>
    <w:rsid w:val="00911F80"/>
    <w:rsid w:val="00912545"/>
    <w:rsid w:val="00912CC1"/>
    <w:rsid w:val="009137E3"/>
    <w:rsid w:val="00913CA2"/>
    <w:rsid w:val="00914B78"/>
    <w:rsid w:val="0091680B"/>
    <w:rsid w:val="00916D79"/>
    <w:rsid w:val="009177E2"/>
    <w:rsid w:val="009203F7"/>
    <w:rsid w:val="009206E9"/>
    <w:rsid w:val="00920863"/>
    <w:rsid w:val="009219D5"/>
    <w:rsid w:val="00921AD5"/>
    <w:rsid w:val="0092260C"/>
    <w:rsid w:val="00922A75"/>
    <w:rsid w:val="00922EEF"/>
    <w:rsid w:val="0092399A"/>
    <w:rsid w:val="009241E6"/>
    <w:rsid w:val="00925114"/>
    <w:rsid w:val="00925710"/>
    <w:rsid w:val="009278EF"/>
    <w:rsid w:val="00927926"/>
    <w:rsid w:val="009316AA"/>
    <w:rsid w:val="00931849"/>
    <w:rsid w:val="00932387"/>
    <w:rsid w:val="00933A11"/>
    <w:rsid w:val="00933EA4"/>
    <w:rsid w:val="00934063"/>
    <w:rsid w:val="009344FF"/>
    <w:rsid w:val="00934EFC"/>
    <w:rsid w:val="009354B0"/>
    <w:rsid w:val="00936A18"/>
    <w:rsid w:val="009412C0"/>
    <w:rsid w:val="0094130C"/>
    <w:rsid w:val="00941C9E"/>
    <w:rsid w:val="0094218A"/>
    <w:rsid w:val="00942A10"/>
    <w:rsid w:val="00942C79"/>
    <w:rsid w:val="009430EA"/>
    <w:rsid w:val="00945743"/>
    <w:rsid w:val="009460F9"/>
    <w:rsid w:val="009470AC"/>
    <w:rsid w:val="00947389"/>
    <w:rsid w:val="009475D7"/>
    <w:rsid w:val="00947732"/>
    <w:rsid w:val="00947CE5"/>
    <w:rsid w:val="009501B4"/>
    <w:rsid w:val="009501C6"/>
    <w:rsid w:val="009525D7"/>
    <w:rsid w:val="009534F4"/>
    <w:rsid w:val="009534F7"/>
    <w:rsid w:val="00954277"/>
    <w:rsid w:val="0095636D"/>
    <w:rsid w:val="00960899"/>
    <w:rsid w:val="00961657"/>
    <w:rsid w:val="009618B7"/>
    <w:rsid w:val="00962874"/>
    <w:rsid w:val="009645B9"/>
    <w:rsid w:val="00964AF1"/>
    <w:rsid w:val="00965B7D"/>
    <w:rsid w:val="00967777"/>
    <w:rsid w:val="00967953"/>
    <w:rsid w:val="00970678"/>
    <w:rsid w:val="009708F8"/>
    <w:rsid w:val="0097096C"/>
    <w:rsid w:val="00970D53"/>
    <w:rsid w:val="00970E19"/>
    <w:rsid w:val="00970F37"/>
    <w:rsid w:val="00971EBE"/>
    <w:rsid w:val="00971FDE"/>
    <w:rsid w:val="00972AEC"/>
    <w:rsid w:val="00972D9A"/>
    <w:rsid w:val="00974392"/>
    <w:rsid w:val="009751AD"/>
    <w:rsid w:val="00975942"/>
    <w:rsid w:val="009762BD"/>
    <w:rsid w:val="00977166"/>
    <w:rsid w:val="00980B9A"/>
    <w:rsid w:val="0098177D"/>
    <w:rsid w:val="00982A0B"/>
    <w:rsid w:val="00982E8B"/>
    <w:rsid w:val="00983B20"/>
    <w:rsid w:val="009840A8"/>
    <w:rsid w:val="009848DC"/>
    <w:rsid w:val="0098589F"/>
    <w:rsid w:val="00985ABB"/>
    <w:rsid w:val="00986905"/>
    <w:rsid w:val="00986D1B"/>
    <w:rsid w:val="009907AF"/>
    <w:rsid w:val="0099092D"/>
    <w:rsid w:val="00991CEF"/>
    <w:rsid w:val="00991EB5"/>
    <w:rsid w:val="00992CAB"/>
    <w:rsid w:val="009932ED"/>
    <w:rsid w:val="00994B2D"/>
    <w:rsid w:val="00994DFE"/>
    <w:rsid w:val="009959AD"/>
    <w:rsid w:val="00995E7E"/>
    <w:rsid w:val="009962B9"/>
    <w:rsid w:val="009963B2"/>
    <w:rsid w:val="00996512"/>
    <w:rsid w:val="0099732F"/>
    <w:rsid w:val="00997672"/>
    <w:rsid w:val="009A06B6"/>
    <w:rsid w:val="009A1266"/>
    <w:rsid w:val="009A18AE"/>
    <w:rsid w:val="009A1C31"/>
    <w:rsid w:val="009A1CD4"/>
    <w:rsid w:val="009A35CD"/>
    <w:rsid w:val="009A4177"/>
    <w:rsid w:val="009A47BE"/>
    <w:rsid w:val="009A49DE"/>
    <w:rsid w:val="009A4D4B"/>
    <w:rsid w:val="009A5072"/>
    <w:rsid w:val="009A5335"/>
    <w:rsid w:val="009A562E"/>
    <w:rsid w:val="009A564B"/>
    <w:rsid w:val="009A6D43"/>
    <w:rsid w:val="009A79D5"/>
    <w:rsid w:val="009A7CA4"/>
    <w:rsid w:val="009A7DBD"/>
    <w:rsid w:val="009B0FC0"/>
    <w:rsid w:val="009B10B7"/>
    <w:rsid w:val="009B22ED"/>
    <w:rsid w:val="009B24DE"/>
    <w:rsid w:val="009B2826"/>
    <w:rsid w:val="009B2A7D"/>
    <w:rsid w:val="009B2CE3"/>
    <w:rsid w:val="009B2F41"/>
    <w:rsid w:val="009B4268"/>
    <w:rsid w:val="009B4C40"/>
    <w:rsid w:val="009B576B"/>
    <w:rsid w:val="009B5AA4"/>
    <w:rsid w:val="009B6156"/>
    <w:rsid w:val="009B701C"/>
    <w:rsid w:val="009B7437"/>
    <w:rsid w:val="009B7586"/>
    <w:rsid w:val="009C176D"/>
    <w:rsid w:val="009C1BA8"/>
    <w:rsid w:val="009C241F"/>
    <w:rsid w:val="009C2533"/>
    <w:rsid w:val="009C286F"/>
    <w:rsid w:val="009C334C"/>
    <w:rsid w:val="009C43E5"/>
    <w:rsid w:val="009C4CD7"/>
    <w:rsid w:val="009C625E"/>
    <w:rsid w:val="009C62CB"/>
    <w:rsid w:val="009C66A0"/>
    <w:rsid w:val="009C7906"/>
    <w:rsid w:val="009C7A1B"/>
    <w:rsid w:val="009C7AA2"/>
    <w:rsid w:val="009D1244"/>
    <w:rsid w:val="009D189C"/>
    <w:rsid w:val="009D1EA6"/>
    <w:rsid w:val="009D3343"/>
    <w:rsid w:val="009D3865"/>
    <w:rsid w:val="009D3B85"/>
    <w:rsid w:val="009D3CEC"/>
    <w:rsid w:val="009D4103"/>
    <w:rsid w:val="009D4740"/>
    <w:rsid w:val="009D63F9"/>
    <w:rsid w:val="009D6865"/>
    <w:rsid w:val="009D69E1"/>
    <w:rsid w:val="009D79B5"/>
    <w:rsid w:val="009E01F4"/>
    <w:rsid w:val="009E0325"/>
    <w:rsid w:val="009E0687"/>
    <w:rsid w:val="009E0CDA"/>
    <w:rsid w:val="009E24F0"/>
    <w:rsid w:val="009E2514"/>
    <w:rsid w:val="009E2EFE"/>
    <w:rsid w:val="009E311B"/>
    <w:rsid w:val="009E343C"/>
    <w:rsid w:val="009E3786"/>
    <w:rsid w:val="009E4878"/>
    <w:rsid w:val="009E5444"/>
    <w:rsid w:val="009E553D"/>
    <w:rsid w:val="009E556E"/>
    <w:rsid w:val="009E5BEA"/>
    <w:rsid w:val="009E69B8"/>
    <w:rsid w:val="009E715C"/>
    <w:rsid w:val="009E746B"/>
    <w:rsid w:val="009F0746"/>
    <w:rsid w:val="009F0F19"/>
    <w:rsid w:val="009F12D9"/>
    <w:rsid w:val="009F1610"/>
    <w:rsid w:val="009F188E"/>
    <w:rsid w:val="009F1ADD"/>
    <w:rsid w:val="009F2368"/>
    <w:rsid w:val="009F2EB6"/>
    <w:rsid w:val="009F32ED"/>
    <w:rsid w:val="009F3531"/>
    <w:rsid w:val="009F3DD7"/>
    <w:rsid w:val="009F4B90"/>
    <w:rsid w:val="009F5528"/>
    <w:rsid w:val="009F5E48"/>
    <w:rsid w:val="009F7FC0"/>
    <w:rsid w:val="00A00761"/>
    <w:rsid w:val="00A016B4"/>
    <w:rsid w:val="00A02375"/>
    <w:rsid w:val="00A026AA"/>
    <w:rsid w:val="00A02B9A"/>
    <w:rsid w:val="00A02D62"/>
    <w:rsid w:val="00A04582"/>
    <w:rsid w:val="00A05692"/>
    <w:rsid w:val="00A05C8A"/>
    <w:rsid w:val="00A079D3"/>
    <w:rsid w:val="00A07E4B"/>
    <w:rsid w:val="00A07E5B"/>
    <w:rsid w:val="00A10770"/>
    <w:rsid w:val="00A10CB8"/>
    <w:rsid w:val="00A10D9B"/>
    <w:rsid w:val="00A116C6"/>
    <w:rsid w:val="00A1288D"/>
    <w:rsid w:val="00A12ACC"/>
    <w:rsid w:val="00A132F9"/>
    <w:rsid w:val="00A147AF"/>
    <w:rsid w:val="00A1494D"/>
    <w:rsid w:val="00A15455"/>
    <w:rsid w:val="00A15552"/>
    <w:rsid w:val="00A15961"/>
    <w:rsid w:val="00A17532"/>
    <w:rsid w:val="00A20ED0"/>
    <w:rsid w:val="00A22EF8"/>
    <w:rsid w:val="00A230C3"/>
    <w:rsid w:val="00A230FE"/>
    <w:rsid w:val="00A231A8"/>
    <w:rsid w:val="00A237A5"/>
    <w:rsid w:val="00A263AC"/>
    <w:rsid w:val="00A270F2"/>
    <w:rsid w:val="00A271A6"/>
    <w:rsid w:val="00A30984"/>
    <w:rsid w:val="00A30996"/>
    <w:rsid w:val="00A316E9"/>
    <w:rsid w:val="00A31CE9"/>
    <w:rsid w:val="00A31FBC"/>
    <w:rsid w:val="00A32092"/>
    <w:rsid w:val="00A32F38"/>
    <w:rsid w:val="00A33137"/>
    <w:rsid w:val="00A33260"/>
    <w:rsid w:val="00A333F9"/>
    <w:rsid w:val="00A33CE1"/>
    <w:rsid w:val="00A347CC"/>
    <w:rsid w:val="00A35182"/>
    <w:rsid w:val="00A36027"/>
    <w:rsid w:val="00A36084"/>
    <w:rsid w:val="00A3710A"/>
    <w:rsid w:val="00A37DFD"/>
    <w:rsid w:val="00A37E8D"/>
    <w:rsid w:val="00A37FC4"/>
    <w:rsid w:val="00A40447"/>
    <w:rsid w:val="00A405A6"/>
    <w:rsid w:val="00A407BD"/>
    <w:rsid w:val="00A40B47"/>
    <w:rsid w:val="00A41442"/>
    <w:rsid w:val="00A414F6"/>
    <w:rsid w:val="00A4165F"/>
    <w:rsid w:val="00A41733"/>
    <w:rsid w:val="00A42CCD"/>
    <w:rsid w:val="00A42E7D"/>
    <w:rsid w:val="00A4325F"/>
    <w:rsid w:val="00A43C0B"/>
    <w:rsid w:val="00A43C9D"/>
    <w:rsid w:val="00A44020"/>
    <w:rsid w:val="00A445B1"/>
    <w:rsid w:val="00A446AD"/>
    <w:rsid w:val="00A446C3"/>
    <w:rsid w:val="00A449DA"/>
    <w:rsid w:val="00A44EF1"/>
    <w:rsid w:val="00A4539A"/>
    <w:rsid w:val="00A45DE4"/>
    <w:rsid w:val="00A47C27"/>
    <w:rsid w:val="00A50356"/>
    <w:rsid w:val="00A503B1"/>
    <w:rsid w:val="00A51C51"/>
    <w:rsid w:val="00A528CF"/>
    <w:rsid w:val="00A528DF"/>
    <w:rsid w:val="00A53AEC"/>
    <w:rsid w:val="00A5526F"/>
    <w:rsid w:val="00A56742"/>
    <w:rsid w:val="00A569B0"/>
    <w:rsid w:val="00A577E6"/>
    <w:rsid w:val="00A57D60"/>
    <w:rsid w:val="00A604F3"/>
    <w:rsid w:val="00A605B7"/>
    <w:rsid w:val="00A60824"/>
    <w:rsid w:val="00A61096"/>
    <w:rsid w:val="00A61690"/>
    <w:rsid w:val="00A625E8"/>
    <w:rsid w:val="00A629F9"/>
    <w:rsid w:val="00A62F33"/>
    <w:rsid w:val="00A63038"/>
    <w:rsid w:val="00A64D77"/>
    <w:rsid w:val="00A65219"/>
    <w:rsid w:val="00A65A4E"/>
    <w:rsid w:val="00A66651"/>
    <w:rsid w:val="00A66787"/>
    <w:rsid w:val="00A66F41"/>
    <w:rsid w:val="00A67146"/>
    <w:rsid w:val="00A67F6D"/>
    <w:rsid w:val="00A73185"/>
    <w:rsid w:val="00A7359D"/>
    <w:rsid w:val="00A7412F"/>
    <w:rsid w:val="00A745FA"/>
    <w:rsid w:val="00A75924"/>
    <w:rsid w:val="00A7599B"/>
    <w:rsid w:val="00A77575"/>
    <w:rsid w:val="00A779FB"/>
    <w:rsid w:val="00A80275"/>
    <w:rsid w:val="00A808D6"/>
    <w:rsid w:val="00A80B9C"/>
    <w:rsid w:val="00A81E08"/>
    <w:rsid w:val="00A82348"/>
    <w:rsid w:val="00A8252F"/>
    <w:rsid w:val="00A82A8F"/>
    <w:rsid w:val="00A82B6F"/>
    <w:rsid w:val="00A850E1"/>
    <w:rsid w:val="00A85174"/>
    <w:rsid w:val="00A85B8B"/>
    <w:rsid w:val="00A86009"/>
    <w:rsid w:val="00A864FA"/>
    <w:rsid w:val="00A900EB"/>
    <w:rsid w:val="00A90812"/>
    <w:rsid w:val="00A917F8"/>
    <w:rsid w:val="00A91CD6"/>
    <w:rsid w:val="00A92744"/>
    <w:rsid w:val="00A92EDA"/>
    <w:rsid w:val="00A93AD7"/>
    <w:rsid w:val="00A93C52"/>
    <w:rsid w:val="00A93DD4"/>
    <w:rsid w:val="00A9480C"/>
    <w:rsid w:val="00A948B0"/>
    <w:rsid w:val="00A94E3B"/>
    <w:rsid w:val="00A95707"/>
    <w:rsid w:val="00A95DD2"/>
    <w:rsid w:val="00AA0F38"/>
    <w:rsid w:val="00AA13E3"/>
    <w:rsid w:val="00AA1B46"/>
    <w:rsid w:val="00AA1B64"/>
    <w:rsid w:val="00AA3458"/>
    <w:rsid w:val="00AA5C9C"/>
    <w:rsid w:val="00AA6A23"/>
    <w:rsid w:val="00AA6BFD"/>
    <w:rsid w:val="00AA6C3A"/>
    <w:rsid w:val="00AA6EBD"/>
    <w:rsid w:val="00AA7B46"/>
    <w:rsid w:val="00AA7BF9"/>
    <w:rsid w:val="00AB064F"/>
    <w:rsid w:val="00AB09A8"/>
    <w:rsid w:val="00AB0E73"/>
    <w:rsid w:val="00AB1BA1"/>
    <w:rsid w:val="00AB208F"/>
    <w:rsid w:val="00AB21DA"/>
    <w:rsid w:val="00AB2DB5"/>
    <w:rsid w:val="00AB3EA8"/>
    <w:rsid w:val="00AB5E0F"/>
    <w:rsid w:val="00AB64DD"/>
    <w:rsid w:val="00AB713C"/>
    <w:rsid w:val="00AC0789"/>
    <w:rsid w:val="00AC08C3"/>
    <w:rsid w:val="00AC0C75"/>
    <w:rsid w:val="00AC1A0B"/>
    <w:rsid w:val="00AC1E5E"/>
    <w:rsid w:val="00AC2A05"/>
    <w:rsid w:val="00AC3075"/>
    <w:rsid w:val="00AC309A"/>
    <w:rsid w:val="00AC55EB"/>
    <w:rsid w:val="00AC5718"/>
    <w:rsid w:val="00AC5CBD"/>
    <w:rsid w:val="00AC60C6"/>
    <w:rsid w:val="00AC628F"/>
    <w:rsid w:val="00AC6648"/>
    <w:rsid w:val="00AC6A89"/>
    <w:rsid w:val="00AC6C46"/>
    <w:rsid w:val="00AC7414"/>
    <w:rsid w:val="00AD00F1"/>
    <w:rsid w:val="00AD12F0"/>
    <w:rsid w:val="00AD19DD"/>
    <w:rsid w:val="00AD202E"/>
    <w:rsid w:val="00AD2346"/>
    <w:rsid w:val="00AD2B81"/>
    <w:rsid w:val="00AD40F4"/>
    <w:rsid w:val="00AD443F"/>
    <w:rsid w:val="00AD4B5F"/>
    <w:rsid w:val="00AD5143"/>
    <w:rsid w:val="00AD5BE9"/>
    <w:rsid w:val="00AD5E37"/>
    <w:rsid w:val="00AD7327"/>
    <w:rsid w:val="00AD7516"/>
    <w:rsid w:val="00AD7CDE"/>
    <w:rsid w:val="00AE0F03"/>
    <w:rsid w:val="00AE1FD2"/>
    <w:rsid w:val="00AE28B3"/>
    <w:rsid w:val="00AE3719"/>
    <w:rsid w:val="00AE40E4"/>
    <w:rsid w:val="00AE430D"/>
    <w:rsid w:val="00AE4E3A"/>
    <w:rsid w:val="00AE6054"/>
    <w:rsid w:val="00AE6731"/>
    <w:rsid w:val="00AF001D"/>
    <w:rsid w:val="00AF2023"/>
    <w:rsid w:val="00AF4696"/>
    <w:rsid w:val="00AF5492"/>
    <w:rsid w:val="00AF5D81"/>
    <w:rsid w:val="00AF62D0"/>
    <w:rsid w:val="00AF78F3"/>
    <w:rsid w:val="00AF7BD6"/>
    <w:rsid w:val="00AF7F8F"/>
    <w:rsid w:val="00B0038C"/>
    <w:rsid w:val="00B00584"/>
    <w:rsid w:val="00B00B9B"/>
    <w:rsid w:val="00B01874"/>
    <w:rsid w:val="00B02520"/>
    <w:rsid w:val="00B02A1A"/>
    <w:rsid w:val="00B02EBD"/>
    <w:rsid w:val="00B037F5"/>
    <w:rsid w:val="00B04886"/>
    <w:rsid w:val="00B07007"/>
    <w:rsid w:val="00B07CC9"/>
    <w:rsid w:val="00B10446"/>
    <w:rsid w:val="00B1080F"/>
    <w:rsid w:val="00B119CF"/>
    <w:rsid w:val="00B11D4C"/>
    <w:rsid w:val="00B12603"/>
    <w:rsid w:val="00B126DC"/>
    <w:rsid w:val="00B1271C"/>
    <w:rsid w:val="00B137CD"/>
    <w:rsid w:val="00B13D29"/>
    <w:rsid w:val="00B15AAA"/>
    <w:rsid w:val="00B165B1"/>
    <w:rsid w:val="00B17CAE"/>
    <w:rsid w:val="00B17DBE"/>
    <w:rsid w:val="00B20376"/>
    <w:rsid w:val="00B220B5"/>
    <w:rsid w:val="00B2213A"/>
    <w:rsid w:val="00B22521"/>
    <w:rsid w:val="00B22A48"/>
    <w:rsid w:val="00B22D58"/>
    <w:rsid w:val="00B238FD"/>
    <w:rsid w:val="00B24852"/>
    <w:rsid w:val="00B24E8B"/>
    <w:rsid w:val="00B258E4"/>
    <w:rsid w:val="00B26928"/>
    <w:rsid w:val="00B26DE6"/>
    <w:rsid w:val="00B27865"/>
    <w:rsid w:val="00B27915"/>
    <w:rsid w:val="00B30C35"/>
    <w:rsid w:val="00B31476"/>
    <w:rsid w:val="00B3236F"/>
    <w:rsid w:val="00B33046"/>
    <w:rsid w:val="00B33F94"/>
    <w:rsid w:val="00B34475"/>
    <w:rsid w:val="00B34D1B"/>
    <w:rsid w:val="00B3513D"/>
    <w:rsid w:val="00B35DE8"/>
    <w:rsid w:val="00B36809"/>
    <w:rsid w:val="00B4072E"/>
    <w:rsid w:val="00B41338"/>
    <w:rsid w:val="00B41524"/>
    <w:rsid w:val="00B43CFF"/>
    <w:rsid w:val="00B44673"/>
    <w:rsid w:val="00B45542"/>
    <w:rsid w:val="00B45752"/>
    <w:rsid w:val="00B45F5E"/>
    <w:rsid w:val="00B462C1"/>
    <w:rsid w:val="00B466D7"/>
    <w:rsid w:val="00B46898"/>
    <w:rsid w:val="00B46CC5"/>
    <w:rsid w:val="00B50716"/>
    <w:rsid w:val="00B50D86"/>
    <w:rsid w:val="00B5244D"/>
    <w:rsid w:val="00B5284A"/>
    <w:rsid w:val="00B52B41"/>
    <w:rsid w:val="00B5330C"/>
    <w:rsid w:val="00B5350C"/>
    <w:rsid w:val="00B53720"/>
    <w:rsid w:val="00B53DC4"/>
    <w:rsid w:val="00B551F6"/>
    <w:rsid w:val="00B55900"/>
    <w:rsid w:val="00B55EEF"/>
    <w:rsid w:val="00B574D4"/>
    <w:rsid w:val="00B57A7B"/>
    <w:rsid w:val="00B57BAA"/>
    <w:rsid w:val="00B6151C"/>
    <w:rsid w:val="00B61C21"/>
    <w:rsid w:val="00B621F4"/>
    <w:rsid w:val="00B62536"/>
    <w:rsid w:val="00B637C4"/>
    <w:rsid w:val="00B64103"/>
    <w:rsid w:val="00B64289"/>
    <w:rsid w:val="00B66501"/>
    <w:rsid w:val="00B66B3B"/>
    <w:rsid w:val="00B66F7F"/>
    <w:rsid w:val="00B67464"/>
    <w:rsid w:val="00B727A3"/>
    <w:rsid w:val="00B72D9F"/>
    <w:rsid w:val="00B73528"/>
    <w:rsid w:val="00B74955"/>
    <w:rsid w:val="00B74A3D"/>
    <w:rsid w:val="00B768CF"/>
    <w:rsid w:val="00B77DBE"/>
    <w:rsid w:val="00B812FE"/>
    <w:rsid w:val="00B81320"/>
    <w:rsid w:val="00B8190F"/>
    <w:rsid w:val="00B8227F"/>
    <w:rsid w:val="00B82838"/>
    <w:rsid w:val="00B83740"/>
    <w:rsid w:val="00B84382"/>
    <w:rsid w:val="00B850FB"/>
    <w:rsid w:val="00B8598A"/>
    <w:rsid w:val="00B860AD"/>
    <w:rsid w:val="00B86125"/>
    <w:rsid w:val="00B86683"/>
    <w:rsid w:val="00B87397"/>
    <w:rsid w:val="00B905B9"/>
    <w:rsid w:val="00B906BC"/>
    <w:rsid w:val="00B91220"/>
    <w:rsid w:val="00B922C7"/>
    <w:rsid w:val="00B92FEF"/>
    <w:rsid w:val="00B935EC"/>
    <w:rsid w:val="00B94DE7"/>
    <w:rsid w:val="00B95366"/>
    <w:rsid w:val="00B97DF9"/>
    <w:rsid w:val="00BA0AB1"/>
    <w:rsid w:val="00BA0D44"/>
    <w:rsid w:val="00BA16F7"/>
    <w:rsid w:val="00BA202B"/>
    <w:rsid w:val="00BA22F8"/>
    <w:rsid w:val="00BA28BF"/>
    <w:rsid w:val="00BA2A76"/>
    <w:rsid w:val="00BA2D0E"/>
    <w:rsid w:val="00BA2DEA"/>
    <w:rsid w:val="00BA41DF"/>
    <w:rsid w:val="00BA48FF"/>
    <w:rsid w:val="00BA532F"/>
    <w:rsid w:val="00BA5BAB"/>
    <w:rsid w:val="00BA729B"/>
    <w:rsid w:val="00BA74D0"/>
    <w:rsid w:val="00BA7EB1"/>
    <w:rsid w:val="00BB002B"/>
    <w:rsid w:val="00BB0034"/>
    <w:rsid w:val="00BB15C6"/>
    <w:rsid w:val="00BB1E0E"/>
    <w:rsid w:val="00BB216B"/>
    <w:rsid w:val="00BB2341"/>
    <w:rsid w:val="00BB2680"/>
    <w:rsid w:val="00BB37E7"/>
    <w:rsid w:val="00BB408C"/>
    <w:rsid w:val="00BB472B"/>
    <w:rsid w:val="00BB4984"/>
    <w:rsid w:val="00BB52EF"/>
    <w:rsid w:val="00BB5696"/>
    <w:rsid w:val="00BB56A2"/>
    <w:rsid w:val="00BB617E"/>
    <w:rsid w:val="00BB7F27"/>
    <w:rsid w:val="00BC023D"/>
    <w:rsid w:val="00BC2563"/>
    <w:rsid w:val="00BC296A"/>
    <w:rsid w:val="00BC2B38"/>
    <w:rsid w:val="00BC346E"/>
    <w:rsid w:val="00BC3B02"/>
    <w:rsid w:val="00BC4D3B"/>
    <w:rsid w:val="00BC6672"/>
    <w:rsid w:val="00BC6E50"/>
    <w:rsid w:val="00BC71BA"/>
    <w:rsid w:val="00BC7315"/>
    <w:rsid w:val="00BD2EC2"/>
    <w:rsid w:val="00BD36D6"/>
    <w:rsid w:val="00BD4109"/>
    <w:rsid w:val="00BD46F6"/>
    <w:rsid w:val="00BD51B7"/>
    <w:rsid w:val="00BD54A5"/>
    <w:rsid w:val="00BD5A61"/>
    <w:rsid w:val="00BD60A7"/>
    <w:rsid w:val="00BD6415"/>
    <w:rsid w:val="00BD7456"/>
    <w:rsid w:val="00BD78BA"/>
    <w:rsid w:val="00BE007B"/>
    <w:rsid w:val="00BE07FF"/>
    <w:rsid w:val="00BE1CE7"/>
    <w:rsid w:val="00BE1E21"/>
    <w:rsid w:val="00BE20FD"/>
    <w:rsid w:val="00BE22CB"/>
    <w:rsid w:val="00BE2DC4"/>
    <w:rsid w:val="00BE4A75"/>
    <w:rsid w:val="00BE5D49"/>
    <w:rsid w:val="00BE680F"/>
    <w:rsid w:val="00BE69CE"/>
    <w:rsid w:val="00BE76F7"/>
    <w:rsid w:val="00BF0B90"/>
    <w:rsid w:val="00BF0ED4"/>
    <w:rsid w:val="00BF13DD"/>
    <w:rsid w:val="00BF14E7"/>
    <w:rsid w:val="00BF182C"/>
    <w:rsid w:val="00BF285B"/>
    <w:rsid w:val="00BF30AF"/>
    <w:rsid w:val="00BF3BD2"/>
    <w:rsid w:val="00BF46D8"/>
    <w:rsid w:val="00BF5BD9"/>
    <w:rsid w:val="00BF60DD"/>
    <w:rsid w:val="00BF69E4"/>
    <w:rsid w:val="00BF6F59"/>
    <w:rsid w:val="00BF710D"/>
    <w:rsid w:val="00BF7FA7"/>
    <w:rsid w:val="00C01F6C"/>
    <w:rsid w:val="00C02F45"/>
    <w:rsid w:val="00C034B1"/>
    <w:rsid w:val="00C038B5"/>
    <w:rsid w:val="00C04BED"/>
    <w:rsid w:val="00C06451"/>
    <w:rsid w:val="00C069B4"/>
    <w:rsid w:val="00C06CBB"/>
    <w:rsid w:val="00C07F2E"/>
    <w:rsid w:val="00C10743"/>
    <w:rsid w:val="00C10B6B"/>
    <w:rsid w:val="00C10BBD"/>
    <w:rsid w:val="00C11271"/>
    <w:rsid w:val="00C11A0D"/>
    <w:rsid w:val="00C11AD1"/>
    <w:rsid w:val="00C12925"/>
    <w:rsid w:val="00C14AE9"/>
    <w:rsid w:val="00C14CF9"/>
    <w:rsid w:val="00C15BE4"/>
    <w:rsid w:val="00C16104"/>
    <w:rsid w:val="00C1623B"/>
    <w:rsid w:val="00C16984"/>
    <w:rsid w:val="00C16B09"/>
    <w:rsid w:val="00C17CC0"/>
    <w:rsid w:val="00C20022"/>
    <w:rsid w:val="00C2131E"/>
    <w:rsid w:val="00C233DC"/>
    <w:rsid w:val="00C25930"/>
    <w:rsid w:val="00C26B90"/>
    <w:rsid w:val="00C26C51"/>
    <w:rsid w:val="00C30411"/>
    <w:rsid w:val="00C304AA"/>
    <w:rsid w:val="00C3060A"/>
    <w:rsid w:val="00C30FF0"/>
    <w:rsid w:val="00C31D17"/>
    <w:rsid w:val="00C32F2D"/>
    <w:rsid w:val="00C3311D"/>
    <w:rsid w:val="00C336DB"/>
    <w:rsid w:val="00C33F0F"/>
    <w:rsid w:val="00C35D2E"/>
    <w:rsid w:val="00C35D8F"/>
    <w:rsid w:val="00C3645E"/>
    <w:rsid w:val="00C4033A"/>
    <w:rsid w:val="00C40950"/>
    <w:rsid w:val="00C40BDA"/>
    <w:rsid w:val="00C41159"/>
    <w:rsid w:val="00C42CAB"/>
    <w:rsid w:val="00C43583"/>
    <w:rsid w:val="00C43994"/>
    <w:rsid w:val="00C4440D"/>
    <w:rsid w:val="00C445FB"/>
    <w:rsid w:val="00C472EC"/>
    <w:rsid w:val="00C475D2"/>
    <w:rsid w:val="00C47851"/>
    <w:rsid w:val="00C5023B"/>
    <w:rsid w:val="00C5050A"/>
    <w:rsid w:val="00C52420"/>
    <w:rsid w:val="00C53B59"/>
    <w:rsid w:val="00C556A3"/>
    <w:rsid w:val="00C558EC"/>
    <w:rsid w:val="00C568BC"/>
    <w:rsid w:val="00C56985"/>
    <w:rsid w:val="00C5739C"/>
    <w:rsid w:val="00C57A5C"/>
    <w:rsid w:val="00C61A5A"/>
    <w:rsid w:val="00C61BD2"/>
    <w:rsid w:val="00C61E64"/>
    <w:rsid w:val="00C6270B"/>
    <w:rsid w:val="00C645CD"/>
    <w:rsid w:val="00C648EB"/>
    <w:rsid w:val="00C64C2F"/>
    <w:rsid w:val="00C651B4"/>
    <w:rsid w:val="00C65E83"/>
    <w:rsid w:val="00C66688"/>
    <w:rsid w:val="00C66916"/>
    <w:rsid w:val="00C66CB8"/>
    <w:rsid w:val="00C67BFF"/>
    <w:rsid w:val="00C70221"/>
    <w:rsid w:val="00C71A66"/>
    <w:rsid w:val="00C71FE4"/>
    <w:rsid w:val="00C7201B"/>
    <w:rsid w:val="00C73D92"/>
    <w:rsid w:val="00C74701"/>
    <w:rsid w:val="00C75271"/>
    <w:rsid w:val="00C756DC"/>
    <w:rsid w:val="00C75C87"/>
    <w:rsid w:val="00C75F48"/>
    <w:rsid w:val="00C76590"/>
    <w:rsid w:val="00C77BE7"/>
    <w:rsid w:val="00C805B6"/>
    <w:rsid w:val="00C807E4"/>
    <w:rsid w:val="00C81461"/>
    <w:rsid w:val="00C81BB3"/>
    <w:rsid w:val="00C81FE0"/>
    <w:rsid w:val="00C82578"/>
    <w:rsid w:val="00C8383A"/>
    <w:rsid w:val="00C83B87"/>
    <w:rsid w:val="00C84056"/>
    <w:rsid w:val="00C84236"/>
    <w:rsid w:val="00C84682"/>
    <w:rsid w:val="00C84AB8"/>
    <w:rsid w:val="00C84F2B"/>
    <w:rsid w:val="00C861D6"/>
    <w:rsid w:val="00C86C93"/>
    <w:rsid w:val="00C904C3"/>
    <w:rsid w:val="00C90FD1"/>
    <w:rsid w:val="00C933E1"/>
    <w:rsid w:val="00C941E5"/>
    <w:rsid w:val="00C955E7"/>
    <w:rsid w:val="00C95688"/>
    <w:rsid w:val="00C95B06"/>
    <w:rsid w:val="00C965BC"/>
    <w:rsid w:val="00C97FA9"/>
    <w:rsid w:val="00CA0434"/>
    <w:rsid w:val="00CA17FE"/>
    <w:rsid w:val="00CA3008"/>
    <w:rsid w:val="00CA3254"/>
    <w:rsid w:val="00CA32CC"/>
    <w:rsid w:val="00CA3641"/>
    <w:rsid w:val="00CA6482"/>
    <w:rsid w:val="00CA796B"/>
    <w:rsid w:val="00CA79C9"/>
    <w:rsid w:val="00CA7A6F"/>
    <w:rsid w:val="00CB0D58"/>
    <w:rsid w:val="00CB1BE2"/>
    <w:rsid w:val="00CB1E39"/>
    <w:rsid w:val="00CB2133"/>
    <w:rsid w:val="00CB2A6C"/>
    <w:rsid w:val="00CB2AF4"/>
    <w:rsid w:val="00CB2FA0"/>
    <w:rsid w:val="00CB3EAA"/>
    <w:rsid w:val="00CB466C"/>
    <w:rsid w:val="00CB4813"/>
    <w:rsid w:val="00CB4E82"/>
    <w:rsid w:val="00CB6361"/>
    <w:rsid w:val="00CB690B"/>
    <w:rsid w:val="00CB6BBB"/>
    <w:rsid w:val="00CB79BA"/>
    <w:rsid w:val="00CB7B42"/>
    <w:rsid w:val="00CC1F57"/>
    <w:rsid w:val="00CC2291"/>
    <w:rsid w:val="00CC2A07"/>
    <w:rsid w:val="00CC2C33"/>
    <w:rsid w:val="00CC2D8B"/>
    <w:rsid w:val="00CC34E8"/>
    <w:rsid w:val="00CC3649"/>
    <w:rsid w:val="00CC368B"/>
    <w:rsid w:val="00CC3A94"/>
    <w:rsid w:val="00CC3DF6"/>
    <w:rsid w:val="00CC4129"/>
    <w:rsid w:val="00CC4A61"/>
    <w:rsid w:val="00CC7413"/>
    <w:rsid w:val="00CC7EFE"/>
    <w:rsid w:val="00CD0ED1"/>
    <w:rsid w:val="00CD0F95"/>
    <w:rsid w:val="00CD138F"/>
    <w:rsid w:val="00CD2243"/>
    <w:rsid w:val="00CD393F"/>
    <w:rsid w:val="00CD3A8B"/>
    <w:rsid w:val="00CD43EA"/>
    <w:rsid w:val="00CD475F"/>
    <w:rsid w:val="00CD4D59"/>
    <w:rsid w:val="00CD4FF0"/>
    <w:rsid w:val="00CD5076"/>
    <w:rsid w:val="00CD51E6"/>
    <w:rsid w:val="00CD64FB"/>
    <w:rsid w:val="00CD667D"/>
    <w:rsid w:val="00CD6CA6"/>
    <w:rsid w:val="00CD7A80"/>
    <w:rsid w:val="00CD7CE1"/>
    <w:rsid w:val="00CE129B"/>
    <w:rsid w:val="00CE146C"/>
    <w:rsid w:val="00CE154B"/>
    <w:rsid w:val="00CE1CD6"/>
    <w:rsid w:val="00CE2112"/>
    <w:rsid w:val="00CE329F"/>
    <w:rsid w:val="00CE32DD"/>
    <w:rsid w:val="00CE47CB"/>
    <w:rsid w:val="00CE4E1E"/>
    <w:rsid w:val="00CE578D"/>
    <w:rsid w:val="00CE5794"/>
    <w:rsid w:val="00CE6148"/>
    <w:rsid w:val="00CE64B1"/>
    <w:rsid w:val="00CE67FF"/>
    <w:rsid w:val="00CE6AB3"/>
    <w:rsid w:val="00CE6C82"/>
    <w:rsid w:val="00CE734C"/>
    <w:rsid w:val="00CE7A53"/>
    <w:rsid w:val="00CF1245"/>
    <w:rsid w:val="00CF135A"/>
    <w:rsid w:val="00CF198B"/>
    <w:rsid w:val="00CF2110"/>
    <w:rsid w:val="00CF26B2"/>
    <w:rsid w:val="00CF2AD1"/>
    <w:rsid w:val="00CF3603"/>
    <w:rsid w:val="00CF3928"/>
    <w:rsid w:val="00CF45B6"/>
    <w:rsid w:val="00CF49CD"/>
    <w:rsid w:val="00CF5FC0"/>
    <w:rsid w:val="00CF6529"/>
    <w:rsid w:val="00CF6E19"/>
    <w:rsid w:val="00CF7D96"/>
    <w:rsid w:val="00D003A2"/>
    <w:rsid w:val="00D00DF3"/>
    <w:rsid w:val="00D01116"/>
    <w:rsid w:val="00D01B92"/>
    <w:rsid w:val="00D01E0E"/>
    <w:rsid w:val="00D02B28"/>
    <w:rsid w:val="00D0387D"/>
    <w:rsid w:val="00D03EAF"/>
    <w:rsid w:val="00D04664"/>
    <w:rsid w:val="00D0485E"/>
    <w:rsid w:val="00D06318"/>
    <w:rsid w:val="00D06C1C"/>
    <w:rsid w:val="00D06D43"/>
    <w:rsid w:val="00D07060"/>
    <w:rsid w:val="00D0765A"/>
    <w:rsid w:val="00D079E6"/>
    <w:rsid w:val="00D07B70"/>
    <w:rsid w:val="00D12233"/>
    <w:rsid w:val="00D1455E"/>
    <w:rsid w:val="00D14633"/>
    <w:rsid w:val="00D1480C"/>
    <w:rsid w:val="00D15993"/>
    <w:rsid w:val="00D15FDC"/>
    <w:rsid w:val="00D1642E"/>
    <w:rsid w:val="00D1658A"/>
    <w:rsid w:val="00D16758"/>
    <w:rsid w:val="00D171E9"/>
    <w:rsid w:val="00D17B08"/>
    <w:rsid w:val="00D20315"/>
    <w:rsid w:val="00D207AB"/>
    <w:rsid w:val="00D21550"/>
    <w:rsid w:val="00D2183A"/>
    <w:rsid w:val="00D22925"/>
    <w:rsid w:val="00D235B2"/>
    <w:rsid w:val="00D23E76"/>
    <w:rsid w:val="00D24032"/>
    <w:rsid w:val="00D24AA9"/>
    <w:rsid w:val="00D2504B"/>
    <w:rsid w:val="00D25165"/>
    <w:rsid w:val="00D30A82"/>
    <w:rsid w:val="00D321BA"/>
    <w:rsid w:val="00D32EC7"/>
    <w:rsid w:val="00D33092"/>
    <w:rsid w:val="00D3321B"/>
    <w:rsid w:val="00D33917"/>
    <w:rsid w:val="00D34034"/>
    <w:rsid w:val="00D34C21"/>
    <w:rsid w:val="00D34E20"/>
    <w:rsid w:val="00D35BCE"/>
    <w:rsid w:val="00D35E6B"/>
    <w:rsid w:val="00D37AD9"/>
    <w:rsid w:val="00D402B7"/>
    <w:rsid w:val="00D407B4"/>
    <w:rsid w:val="00D4149B"/>
    <w:rsid w:val="00D41BCB"/>
    <w:rsid w:val="00D427AD"/>
    <w:rsid w:val="00D4352D"/>
    <w:rsid w:val="00D43CED"/>
    <w:rsid w:val="00D44463"/>
    <w:rsid w:val="00D44AD7"/>
    <w:rsid w:val="00D45858"/>
    <w:rsid w:val="00D45C63"/>
    <w:rsid w:val="00D4648A"/>
    <w:rsid w:val="00D46AE7"/>
    <w:rsid w:val="00D46EE2"/>
    <w:rsid w:val="00D47084"/>
    <w:rsid w:val="00D50D5A"/>
    <w:rsid w:val="00D5135E"/>
    <w:rsid w:val="00D517B3"/>
    <w:rsid w:val="00D522B8"/>
    <w:rsid w:val="00D532C8"/>
    <w:rsid w:val="00D53755"/>
    <w:rsid w:val="00D545DC"/>
    <w:rsid w:val="00D54B5C"/>
    <w:rsid w:val="00D54EFE"/>
    <w:rsid w:val="00D5573E"/>
    <w:rsid w:val="00D5590B"/>
    <w:rsid w:val="00D5632E"/>
    <w:rsid w:val="00D563A2"/>
    <w:rsid w:val="00D57456"/>
    <w:rsid w:val="00D57521"/>
    <w:rsid w:val="00D57927"/>
    <w:rsid w:val="00D600A7"/>
    <w:rsid w:val="00D60E73"/>
    <w:rsid w:val="00D6211A"/>
    <w:rsid w:val="00D6245D"/>
    <w:rsid w:val="00D629BF"/>
    <w:rsid w:val="00D62BE0"/>
    <w:rsid w:val="00D6315A"/>
    <w:rsid w:val="00D63B12"/>
    <w:rsid w:val="00D64075"/>
    <w:rsid w:val="00D64C3C"/>
    <w:rsid w:val="00D65031"/>
    <w:rsid w:val="00D65853"/>
    <w:rsid w:val="00D66F4D"/>
    <w:rsid w:val="00D71997"/>
    <w:rsid w:val="00D71C80"/>
    <w:rsid w:val="00D73597"/>
    <w:rsid w:val="00D741FF"/>
    <w:rsid w:val="00D74E2B"/>
    <w:rsid w:val="00D75C08"/>
    <w:rsid w:val="00D77800"/>
    <w:rsid w:val="00D77A60"/>
    <w:rsid w:val="00D805E3"/>
    <w:rsid w:val="00D80993"/>
    <w:rsid w:val="00D81054"/>
    <w:rsid w:val="00D8175B"/>
    <w:rsid w:val="00D818E3"/>
    <w:rsid w:val="00D82C71"/>
    <w:rsid w:val="00D83C0F"/>
    <w:rsid w:val="00D84A7B"/>
    <w:rsid w:val="00D84D9E"/>
    <w:rsid w:val="00D858BA"/>
    <w:rsid w:val="00D85E1B"/>
    <w:rsid w:val="00D867F0"/>
    <w:rsid w:val="00D867F8"/>
    <w:rsid w:val="00D869E7"/>
    <w:rsid w:val="00D911B5"/>
    <w:rsid w:val="00D925C9"/>
    <w:rsid w:val="00D927A5"/>
    <w:rsid w:val="00D92CCD"/>
    <w:rsid w:val="00D95831"/>
    <w:rsid w:val="00D95A30"/>
    <w:rsid w:val="00D961DA"/>
    <w:rsid w:val="00D96548"/>
    <w:rsid w:val="00D96A45"/>
    <w:rsid w:val="00D97C72"/>
    <w:rsid w:val="00DA0FF2"/>
    <w:rsid w:val="00DA127A"/>
    <w:rsid w:val="00DA2271"/>
    <w:rsid w:val="00DA2A3D"/>
    <w:rsid w:val="00DA4AFF"/>
    <w:rsid w:val="00DA4EA3"/>
    <w:rsid w:val="00DA547B"/>
    <w:rsid w:val="00DA5DEA"/>
    <w:rsid w:val="00DA747B"/>
    <w:rsid w:val="00DA7B6E"/>
    <w:rsid w:val="00DA7C86"/>
    <w:rsid w:val="00DA7F1D"/>
    <w:rsid w:val="00DB09C6"/>
    <w:rsid w:val="00DB1769"/>
    <w:rsid w:val="00DB2813"/>
    <w:rsid w:val="00DB47BF"/>
    <w:rsid w:val="00DB4DEA"/>
    <w:rsid w:val="00DB56CE"/>
    <w:rsid w:val="00DB5B02"/>
    <w:rsid w:val="00DB5E7E"/>
    <w:rsid w:val="00DB5F53"/>
    <w:rsid w:val="00DB61C8"/>
    <w:rsid w:val="00DB6346"/>
    <w:rsid w:val="00DB79DC"/>
    <w:rsid w:val="00DC1460"/>
    <w:rsid w:val="00DC187D"/>
    <w:rsid w:val="00DC2D91"/>
    <w:rsid w:val="00DC2F8E"/>
    <w:rsid w:val="00DC4DBB"/>
    <w:rsid w:val="00DC5417"/>
    <w:rsid w:val="00DC5505"/>
    <w:rsid w:val="00DC5B60"/>
    <w:rsid w:val="00DC6231"/>
    <w:rsid w:val="00DC639A"/>
    <w:rsid w:val="00DC6416"/>
    <w:rsid w:val="00DC6560"/>
    <w:rsid w:val="00DC6662"/>
    <w:rsid w:val="00DC6FCF"/>
    <w:rsid w:val="00DC7B2F"/>
    <w:rsid w:val="00DD0167"/>
    <w:rsid w:val="00DD06B3"/>
    <w:rsid w:val="00DD11E0"/>
    <w:rsid w:val="00DD12C2"/>
    <w:rsid w:val="00DD153A"/>
    <w:rsid w:val="00DD19CB"/>
    <w:rsid w:val="00DD1C3B"/>
    <w:rsid w:val="00DD3B7D"/>
    <w:rsid w:val="00DD4130"/>
    <w:rsid w:val="00DD420B"/>
    <w:rsid w:val="00DD4DE8"/>
    <w:rsid w:val="00DD52D4"/>
    <w:rsid w:val="00DD554E"/>
    <w:rsid w:val="00DD5AD9"/>
    <w:rsid w:val="00DD6E8B"/>
    <w:rsid w:val="00DD72EB"/>
    <w:rsid w:val="00DD77A1"/>
    <w:rsid w:val="00DD7B26"/>
    <w:rsid w:val="00DE0954"/>
    <w:rsid w:val="00DE0ED4"/>
    <w:rsid w:val="00DE13B9"/>
    <w:rsid w:val="00DE1576"/>
    <w:rsid w:val="00DE26C0"/>
    <w:rsid w:val="00DE2AA6"/>
    <w:rsid w:val="00DE2EB9"/>
    <w:rsid w:val="00DE3136"/>
    <w:rsid w:val="00DE3262"/>
    <w:rsid w:val="00DE3771"/>
    <w:rsid w:val="00DE39B4"/>
    <w:rsid w:val="00DE3B88"/>
    <w:rsid w:val="00DE4AE1"/>
    <w:rsid w:val="00DE4C81"/>
    <w:rsid w:val="00DE5977"/>
    <w:rsid w:val="00DE5E08"/>
    <w:rsid w:val="00DE619B"/>
    <w:rsid w:val="00DE61E3"/>
    <w:rsid w:val="00DE788F"/>
    <w:rsid w:val="00DE7937"/>
    <w:rsid w:val="00DF03C1"/>
    <w:rsid w:val="00DF0A39"/>
    <w:rsid w:val="00DF0DA7"/>
    <w:rsid w:val="00DF1FAE"/>
    <w:rsid w:val="00DF21D4"/>
    <w:rsid w:val="00DF256C"/>
    <w:rsid w:val="00DF3425"/>
    <w:rsid w:val="00DF3696"/>
    <w:rsid w:val="00DF43B7"/>
    <w:rsid w:val="00DF55E6"/>
    <w:rsid w:val="00DF66C8"/>
    <w:rsid w:val="00DF7141"/>
    <w:rsid w:val="00DF75B3"/>
    <w:rsid w:val="00DF79A4"/>
    <w:rsid w:val="00E00604"/>
    <w:rsid w:val="00E00762"/>
    <w:rsid w:val="00E00E53"/>
    <w:rsid w:val="00E01C5E"/>
    <w:rsid w:val="00E01D82"/>
    <w:rsid w:val="00E01E3B"/>
    <w:rsid w:val="00E02593"/>
    <w:rsid w:val="00E046E7"/>
    <w:rsid w:val="00E04913"/>
    <w:rsid w:val="00E053B6"/>
    <w:rsid w:val="00E05538"/>
    <w:rsid w:val="00E05991"/>
    <w:rsid w:val="00E06884"/>
    <w:rsid w:val="00E075BF"/>
    <w:rsid w:val="00E0789A"/>
    <w:rsid w:val="00E079FD"/>
    <w:rsid w:val="00E10163"/>
    <w:rsid w:val="00E1071D"/>
    <w:rsid w:val="00E10D35"/>
    <w:rsid w:val="00E10FAB"/>
    <w:rsid w:val="00E12AF8"/>
    <w:rsid w:val="00E13189"/>
    <w:rsid w:val="00E1380A"/>
    <w:rsid w:val="00E14C5B"/>
    <w:rsid w:val="00E16D54"/>
    <w:rsid w:val="00E16F4B"/>
    <w:rsid w:val="00E172D4"/>
    <w:rsid w:val="00E209FE"/>
    <w:rsid w:val="00E21055"/>
    <w:rsid w:val="00E21E93"/>
    <w:rsid w:val="00E22608"/>
    <w:rsid w:val="00E22FCC"/>
    <w:rsid w:val="00E2323C"/>
    <w:rsid w:val="00E232BA"/>
    <w:rsid w:val="00E24688"/>
    <w:rsid w:val="00E24D0E"/>
    <w:rsid w:val="00E24DA9"/>
    <w:rsid w:val="00E24DB6"/>
    <w:rsid w:val="00E25CA3"/>
    <w:rsid w:val="00E2661B"/>
    <w:rsid w:val="00E272E9"/>
    <w:rsid w:val="00E27348"/>
    <w:rsid w:val="00E27B7B"/>
    <w:rsid w:val="00E27BD3"/>
    <w:rsid w:val="00E27F78"/>
    <w:rsid w:val="00E30421"/>
    <w:rsid w:val="00E308FE"/>
    <w:rsid w:val="00E315D7"/>
    <w:rsid w:val="00E31B0F"/>
    <w:rsid w:val="00E32426"/>
    <w:rsid w:val="00E32F39"/>
    <w:rsid w:val="00E3389A"/>
    <w:rsid w:val="00E3435B"/>
    <w:rsid w:val="00E34DC1"/>
    <w:rsid w:val="00E350D3"/>
    <w:rsid w:val="00E35209"/>
    <w:rsid w:val="00E35B5F"/>
    <w:rsid w:val="00E3600F"/>
    <w:rsid w:val="00E36B75"/>
    <w:rsid w:val="00E3716D"/>
    <w:rsid w:val="00E371D2"/>
    <w:rsid w:val="00E37864"/>
    <w:rsid w:val="00E37A90"/>
    <w:rsid w:val="00E40796"/>
    <w:rsid w:val="00E40DDF"/>
    <w:rsid w:val="00E42916"/>
    <w:rsid w:val="00E42DB2"/>
    <w:rsid w:val="00E44452"/>
    <w:rsid w:val="00E44534"/>
    <w:rsid w:val="00E44CE2"/>
    <w:rsid w:val="00E45ACE"/>
    <w:rsid w:val="00E47078"/>
    <w:rsid w:val="00E476C8"/>
    <w:rsid w:val="00E51271"/>
    <w:rsid w:val="00E51EA9"/>
    <w:rsid w:val="00E52DEE"/>
    <w:rsid w:val="00E547D1"/>
    <w:rsid w:val="00E55627"/>
    <w:rsid w:val="00E5607F"/>
    <w:rsid w:val="00E57578"/>
    <w:rsid w:val="00E61D85"/>
    <w:rsid w:val="00E6214A"/>
    <w:rsid w:val="00E6258A"/>
    <w:rsid w:val="00E62C5C"/>
    <w:rsid w:val="00E62CA6"/>
    <w:rsid w:val="00E6347B"/>
    <w:rsid w:val="00E634A7"/>
    <w:rsid w:val="00E63B82"/>
    <w:rsid w:val="00E64DBC"/>
    <w:rsid w:val="00E65041"/>
    <w:rsid w:val="00E65139"/>
    <w:rsid w:val="00E6600F"/>
    <w:rsid w:val="00E673C9"/>
    <w:rsid w:val="00E70D74"/>
    <w:rsid w:val="00E711A7"/>
    <w:rsid w:val="00E722E5"/>
    <w:rsid w:val="00E72717"/>
    <w:rsid w:val="00E72899"/>
    <w:rsid w:val="00E740F8"/>
    <w:rsid w:val="00E7421E"/>
    <w:rsid w:val="00E74725"/>
    <w:rsid w:val="00E75228"/>
    <w:rsid w:val="00E75C53"/>
    <w:rsid w:val="00E75FFE"/>
    <w:rsid w:val="00E762D4"/>
    <w:rsid w:val="00E76BC2"/>
    <w:rsid w:val="00E76BEA"/>
    <w:rsid w:val="00E776D0"/>
    <w:rsid w:val="00E77718"/>
    <w:rsid w:val="00E77F35"/>
    <w:rsid w:val="00E80428"/>
    <w:rsid w:val="00E806F9"/>
    <w:rsid w:val="00E816E6"/>
    <w:rsid w:val="00E81936"/>
    <w:rsid w:val="00E81AF9"/>
    <w:rsid w:val="00E81CE2"/>
    <w:rsid w:val="00E81FC9"/>
    <w:rsid w:val="00E82156"/>
    <w:rsid w:val="00E827A5"/>
    <w:rsid w:val="00E8301D"/>
    <w:rsid w:val="00E836F1"/>
    <w:rsid w:val="00E8377E"/>
    <w:rsid w:val="00E83A84"/>
    <w:rsid w:val="00E85155"/>
    <w:rsid w:val="00E858DC"/>
    <w:rsid w:val="00E85ECD"/>
    <w:rsid w:val="00E86556"/>
    <w:rsid w:val="00E877EA"/>
    <w:rsid w:val="00E87AA3"/>
    <w:rsid w:val="00E900DA"/>
    <w:rsid w:val="00E90B6B"/>
    <w:rsid w:val="00E90B7A"/>
    <w:rsid w:val="00E91038"/>
    <w:rsid w:val="00E9177F"/>
    <w:rsid w:val="00E91C20"/>
    <w:rsid w:val="00E94443"/>
    <w:rsid w:val="00E94ADE"/>
    <w:rsid w:val="00E9505B"/>
    <w:rsid w:val="00E953A1"/>
    <w:rsid w:val="00E959A1"/>
    <w:rsid w:val="00E973EC"/>
    <w:rsid w:val="00E9749C"/>
    <w:rsid w:val="00E97B38"/>
    <w:rsid w:val="00EA06B1"/>
    <w:rsid w:val="00EA09ED"/>
    <w:rsid w:val="00EA19F9"/>
    <w:rsid w:val="00EA1D87"/>
    <w:rsid w:val="00EA2D4B"/>
    <w:rsid w:val="00EA332F"/>
    <w:rsid w:val="00EA4658"/>
    <w:rsid w:val="00EA48C9"/>
    <w:rsid w:val="00EA5D7B"/>
    <w:rsid w:val="00EA6D6E"/>
    <w:rsid w:val="00EA7310"/>
    <w:rsid w:val="00EA73DF"/>
    <w:rsid w:val="00EA7687"/>
    <w:rsid w:val="00EB0369"/>
    <w:rsid w:val="00EB059D"/>
    <w:rsid w:val="00EB05B9"/>
    <w:rsid w:val="00EB0AFA"/>
    <w:rsid w:val="00EB1FE2"/>
    <w:rsid w:val="00EB250F"/>
    <w:rsid w:val="00EB2B15"/>
    <w:rsid w:val="00EB2FA3"/>
    <w:rsid w:val="00EB4498"/>
    <w:rsid w:val="00EB44EB"/>
    <w:rsid w:val="00EB54CD"/>
    <w:rsid w:val="00EB6900"/>
    <w:rsid w:val="00EC0C3C"/>
    <w:rsid w:val="00EC11AD"/>
    <w:rsid w:val="00EC133E"/>
    <w:rsid w:val="00EC1DC6"/>
    <w:rsid w:val="00EC3216"/>
    <w:rsid w:val="00EC3C58"/>
    <w:rsid w:val="00EC42C7"/>
    <w:rsid w:val="00EC44DC"/>
    <w:rsid w:val="00EC468F"/>
    <w:rsid w:val="00EC4BA8"/>
    <w:rsid w:val="00EC4DD4"/>
    <w:rsid w:val="00EC5937"/>
    <w:rsid w:val="00EC6575"/>
    <w:rsid w:val="00EC66FA"/>
    <w:rsid w:val="00EC6D7C"/>
    <w:rsid w:val="00EC7C3E"/>
    <w:rsid w:val="00EC7D04"/>
    <w:rsid w:val="00ED08CA"/>
    <w:rsid w:val="00ED14E4"/>
    <w:rsid w:val="00ED178E"/>
    <w:rsid w:val="00ED195C"/>
    <w:rsid w:val="00ED1E63"/>
    <w:rsid w:val="00ED1FF4"/>
    <w:rsid w:val="00ED20B3"/>
    <w:rsid w:val="00ED2352"/>
    <w:rsid w:val="00ED2673"/>
    <w:rsid w:val="00ED4889"/>
    <w:rsid w:val="00ED50DB"/>
    <w:rsid w:val="00ED5649"/>
    <w:rsid w:val="00ED6345"/>
    <w:rsid w:val="00ED63F7"/>
    <w:rsid w:val="00ED660F"/>
    <w:rsid w:val="00ED70B1"/>
    <w:rsid w:val="00ED7A8F"/>
    <w:rsid w:val="00EE2270"/>
    <w:rsid w:val="00EE2661"/>
    <w:rsid w:val="00EE4C5D"/>
    <w:rsid w:val="00EE5312"/>
    <w:rsid w:val="00EE53FE"/>
    <w:rsid w:val="00EE57E7"/>
    <w:rsid w:val="00EE691A"/>
    <w:rsid w:val="00EE6EF1"/>
    <w:rsid w:val="00EF0EC5"/>
    <w:rsid w:val="00EF1446"/>
    <w:rsid w:val="00EF193A"/>
    <w:rsid w:val="00EF1A2F"/>
    <w:rsid w:val="00EF1A45"/>
    <w:rsid w:val="00EF1B9F"/>
    <w:rsid w:val="00EF1EFD"/>
    <w:rsid w:val="00EF200D"/>
    <w:rsid w:val="00EF21E9"/>
    <w:rsid w:val="00EF2415"/>
    <w:rsid w:val="00EF29DE"/>
    <w:rsid w:val="00EF2E98"/>
    <w:rsid w:val="00EF66D1"/>
    <w:rsid w:val="00EF7515"/>
    <w:rsid w:val="00F00031"/>
    <w:rsid w:val="00F00077"/>
    <w:rsid w:val="00F02554"/>
    <w:rsid w:val="00F0257F"/>
    <w:rsid w:val="00F03709"/>
    <w:rsid w:val="00F039ED"/>
    <w:rsid w:val="00F04C82"/>
    <w:rsid w:val="00F05F8A"/>
    <w:rsid w:val="00F0738C"/>
    <w:rsid w:val="00F075B5"/>
    <w:rsid w:val="00F1109A"/>
    <w:rsid w:val="00F110DA"/>
    <w:rsid w:val="00F1144F"/>
    <w:rsid w:val="00F12693"/>
    <w:rsid w:val="00F12739"/>
    <w:rsid w:val="00F1338A"/>
    <w:rsid w:val="00F13852"/>
    <w:rsid w:val="00F138B9"/>
    <w:rsid w:val="00F141D2"/>
    <w:rsid w:val="00F152C0"/>
    <w:rsid w:val="00F16490"/>
    <w:rsid w:val="00F166DF"/>
    <w:rsid w:val="00F16ADB"/>
    <w:rsid w:val="00F16D78"/>
    <w:rsid w:val="00F1785A"/>
    <w:rsid w:val="00F17A54"/>
    <w:rsid w:val="00F203AA"/>
    <w:rsid w:val="00F20577"/>
    <w:rsid w:val="00F2078B"/>
    <w:rsid w:val="00F20F35"/>
    <w:rsid w:val="00F20FFF"/>
    <w:rsid w:val="00F217A6"/>
    <w:rsid w:val="00F217AB"/>
    <w:rsid w:val="00F22432"/>
    <w:rsid w:val="00F2252E"/>
    <w:rsid w:val="00F23DE1"/>
    <w:rsid w:val="00F23E6E"/>
    <w:rsid w:val="00F25370"/>
    <w:rsid w:val="00F2540F"/>
    <w:rsid w:val="00F25BF0"/>
    <w:rsid w:val="00F25F15"/>
    <w:rsid w:val="00F26A69"/>
    <w:rsid w:val="00F27243"/>
    <w:rsid w:val="00F2725C"/>
    <w:rsid w:val="00F301FD"/>
    <w:rsid w:val="00F30FFA"/>
    <w:rsid w:val="00F316C5"/>
    <w:rsid w:val="00F321B2"/>
    <w:rsid w:val="00F32A25"/>
    <w:rsid w:val="00F32E2A"/>
    <w:rsid w:val="00F332A9"/>
    <w:rsid w:val="00F332CB"/>
    <w:rsid w:val="00F3462E"/>
    <w:rsid w:val="00F353FD"/>
    <w:rsid w:val="00F35E72"/>
    <w:rsid w:val="00F363BA"/>
    <w:rsid w:val="00F36A55"/>
    <w:rsid w:val="00F36B53"/>
    <w:rsid w:val="00F36B81"/>
    <w:rsid w:val="00F37928"/>
    <w:rsid w:val="00F37BDE"/>
    <w:rsid w:val="00F40F33"/>
    <w:rsid w:val="00F4273F"/>
    <w:rsid w:val="00F42773"/>
    <w:rsid w:val="00F42A99"/>
    <w:rsid w:val="00F43547"/>
    <w:rsid w:val="00F44192"/>
    <w:rsid w:val="00F4475E"/>
    <w:rsid w:val="00F458A7"/>
    <w:rsid w:val="00F46504"/>
    <w:rsid w:val="00F46A5F"/>
    <w:rsid w:val="00F51052"/>
    <w:rsid w:val="00F51A1C"/>
    <w:rsid w:val="00F51F50"/>
    <w:rsid w:val="00F520E3"/>
    <w:rsid w:val="00F52D02"/>
    <w:rsid w:val="00F53653"/>
    <w:rsid w:val="00F53E2E"/>
    <w:rsid w:val="00F5404A"/>
    <w:rsid w:val="00F55657"/>
    <w:rsid w:val="00F56163"/>
    <w:rsid w:val="00F570AE"/>
    <w:rsid w:val="00F5767D"/>
    <w:rsid w:val="00F57FDB"/>
    <w:rsid w:val="00F612C4"/>
    <w:rsid w:val="00F62792"/>
    <w:rsid w:val="00F62D55"/>
    <w:rsid w:val="00F630CB"/>
    <w:rsid w:val="00F63420"/>
    <w:rsid w:val="00F6420F"/>
    <w:rsid w:val="00F648A5"/>
    <w:rsid w:val="00F6495A"/>
    <w:rsid w:val="00F65232"/>
    <w:rsid w:val="00F655EA"/>
    <w:rsid w:val="00F65B15"/>
    <w:rsid w:val="00F66253"/>
    <w:rsid w:val="00F67E76"/>
    <w:rsid w:val="00F70899"/>
    <w:rsid w:val="00F71235"/>
    <w:rsid w:val="00F71A92"/>
    <w:rsid w:val="00F72356"/>
    <w:rsid w:val="00F7405B"/>
    <w:rsid w:val="00F74165"/>
    <w:rsid w:val="00F74298"/>
    <w:rsid w:val="00F74DB6"/>
    <w:rsid w:val="00F7574B"/>
    <w:rsid w:val="00F75952"/>
    <w:rsid w:val="00F76A2E"/>
    <w:rsid w:val="00F7704F"/>
    <w:rsid w:val="00F77222"/>
    <w:rsid w:val="00F80498"/>
    <w:rsid w:val="00F80B5E"/>
    <w:rsid w:val="00F81E3A"/>
    <w:rsid w:val="00F82BB9"/>
    <w:rsid w:val="00F84583"/>
    <w:rsid w:val="00F84B98"/>
    <w:rsid w:val="00F85F16"/>
    <w:rsid w:val="00F86136"/>
    <w:rsid w:val="00F861CF"/>
    <w:rsid w:val="00F86996"/>
    <w:rsid w:val="00F86C53"/>
    <w:rsid w:val="00F87EBC"/>
    <w:rsid w:val="00F916E9"/>
    <w:rsid w:val="00F92462"/>
    <w:rsid w:val="00F9309F"/>
    <w:rsid w:val="00F9518B"/>
    <w:rsid w:val="00F959B3"/>
    <w:rsid w:val="00F95CBD"/>
    <w:rsid w:val="00F95EAD"/>
    <w:rsid w:val="00F961C4"/>
    <w:rsid w:val="00F96482"/>
    <w:rsid w:val="00F9715E"/>
    <w:rsid w:val="00F97954"/>
    <w:rsid w:val="00F97F98"/>
    <w:rsid w:val="00FA1DA8"/>
    <w:rsid w:val="00FA3000"/>
    <w:rsid w:val="00FA367F"/>
    <w:rsid w:val="00FA4855"/>
    <w:rsid w:val="00FA5028"/>
    <w:rsid w:val="00FA55F0"/>
    <w:rsid w:val="00FA5C04"/>
    <w:rsid w:val="00FA5D16"/>
    <w:rsid w:val="00FA5D57"/>
    <w:rsid w:val="00FA5D97"/>
    <w:rsid w:val="00FA63E5"/>
    <w:rsid w:val="00FA6BE6"/>
    <w:rsid w:val="00FA71A0"/>
    <w:rsid w:val="00FA771C"/>
    <w:rsid w:val="00FA7958"/>
    <w:rsid w:val="00FB13C1"/>
    <w:rsid w:val="00FB22B1"/>
    <w:rsid w:val="00FB252C"/>
    <w:rsid w:val="00FB32E4"/>
    <w:rsid w:val="00FB4EEB"/>
    <w:rsid w:val="00FB5180"/>
    <w:rsid w:val="00FB5757"/>
    <w:rsid w:val="00FB6ED9"/>
    <w:rsid w:val="00FB6FAD"/>
    <w:rsid w:val="00FB7844"/>
    <w:rsid w:val="00FC01BA"/>
    <w:rsid w:val="00FC0BBA"/>
    <w:rsid w:val="00FC0CCA"/>
    <w:rsid w:val="00FC2D11"/>
    <w:rsid w:val="00FC2F64"/>
    <w:rsid w:val="00FC3440"/>
    <w:rsid w:val="00FC3602"/>
    <w:rsid w:val="00FC3D02"/>
    <w:rsid w:val="00FC3E30"/>
    <w:rsid w:val="00FC40D1"/>
    <w:rsid w:val="00FC58AA"/>
    <w:rsid w:val="00FC5F07"/>
    <w:rsid w:val="00FC7C6C"/>
    <w:rsid w:val="00FD1BE4"/>
    <w:rsid w:val="00FD1C64"/>
    <w:rsid w:val="00FD1D56"/>
    <w:rsid w:val="00FD1F8B"/>
    <w:rsid w:val="00FD270D"/>
    <w:rsid w:val="00FD2871"/>
    <w:rsid w:val="00FD2CED"/>
    <w:rsid w:val="00FD2D19"/>
    <w:rsid w:val="00FD2EA8"/>
    <w:rsid w:val="00FD328B"/>
    <w:rsid w:val="00FD3B18"/>
    <w:rsid w:val="00FD5CB2"/>
    <w:rsid w:val="00FD6A92"/>
    <w:rsid w:val="00FD7490"/>
    <w:rsid w:val="00FE0B06"/>
    <w:rsid w:val="00FE0C81"/>
    <w:rsid w:val="00FE3634"/>
    <w:rsid w:val="00FE4994"/>
    <w:rsid w:val="00FE5407"/>
    <w:rsid w:val="00FE5A6A"/>
    <w:rsid w:val="00FE6373"/>
    <w:rsid w:val="00FE650D"/>
    <w:rsid w:val="00FE65AA"/>
    <w:rsid w:val="00FE76F8"/>
    <w:rsid w:val="00FE7E94"/>
    <w:rsid w:val="00FE7F2D"/>
    <w:rsid w:val="00FF0679"/>
    <w:rsid w:val="00FF1D16"/>
    <w:rsid w:val="00FF3EBF"/>
    <w:rsid w:val="00FF4CA9"/>
    <w:rsid w:val="00FF4D1B"/>
    <w:rsid w:val="00FF51A9"/>
    <w:rsid w:val="00FF58B2"/>
    <w:rsid w:val="00FF6FCB"/>
    <w:rsid w:val="00FF7A9B"/>
    <w:rsid w:val="00FF7F39"/>
    <w:rsid w:val="018C42A4"/>
    <w:rsid w:val="01CF201E"/>
    <w:rsid w:val="01DA18BD"/>
    <w:rsid w:val="02311B17"/>
    <w:rsid w:val="030A42E3"/>
    <w:rsid w:val="038051EC"/>
    <w:rsid w:val="042D37F0"/>
    <w:rsid w:val="058A4A6A"/>
    <w:rsid w:val="05D44DB2"/>
    <w:rsid w:val="05ED1DC2"/>
    <w:rsid w:val="061F5686"/>
    <w:rsid w:val="065A5F1A"/>
    <w:rsid w:val="066E0311"/>
    <w:rsid w:val="06FA1CB3"/>
    <w:rsid w:val="070078B8"/>
    <w:rsid w:val="07B243EE"/>
    <w:rsid w:val="08F1548D"/>
    <w:rsid w:val="09EA3AFB"/>
    <w:rsid w:val="0A2F584F"/>
    <w:rsid w:val="0A366E71"/>
    <w:rsid w:val="0AD2029D"/>
    <w:rsid w:val="0BD56541"/>
    <w:rsid w:val="0BDA22C7"/>
    <w:rsid w:val="0BFC3FA7"/>
    <w:rsid w:val="0C62669C"/>
    <w:rsid w:val="0D054844"/>
    <w:rsid w:val="0D5D649D"/>
    <w:rsid w:val="0D807DA2"/>
    <w:rsid w:val="0DCE7F05"/>
    <w:rsid w:val="0E9702F7"/>
    <w:rsid w:val="0EEF562C"/>
    <w:rsid w:val="0F790D4A"/>
    <w:rsid w:val="0F7E7D8C"/>
    <w:rsid w:val="0FB476C3"/>
    <w:rsid w:val="10051676"/>
    <w:rsid w:val="10746524"/>
    <w:rsid w:val="10E172A9"/>
    <w:rsid w:val="11006E66"/>
    <w:rsid w:val="114A3D64"/>
    <w:rsid w:val="12F8293B"/>
    <w:rsid w:val="13372F91"/>
    <w:rsid w:val="13686B85"/>
    <w:rsid w:val="147E6A4B"/>
    <w:rsid w:val="150848EA"/>
    <w:rsid w:val="153B1F40"/>
    <w:rsid w:val="15476E47"/>
    <w:rsid w:val="157955E3"/>
    <w:rsid w:val="1607662F"/>
    <w:rsid w:val="16A429A5"/>
    <w:rsid w:val="16A92DCB"/>
    <w:rsid w:val="1730383A"/>
    <w:rsid w:val="177E0E09"/>
    <w:rsid w:val="178C5904"/>
    <w:rsid w:val="19823172"/>
    <w:rsid w:val="19C9733B"/>
    <w:rsid w:val="1A1B47CC"/>
    <w:rsid w:val="1A272479"/>
    <w:rsid w:val="1A7F685F"/>
    <w:rsid w:val="1ABF526E"/>
    <w:rsid w:val="1B860DE0"/>
    <w:rsid w:val="1BE208E2"/>
    <w:rsid w:val="1C9D01BD"/>
    <w:rsid w:val="1D0F3769"/>
    <w:rsid w:val="1DB810E3"/>
    <w:rsid w:val="1E2045CA"/>
    <w:rsid w:val="1F666311"/>
    <w:rsid w:val="20A636EE"/>
    <w:rsid w:val="20EB60C9"/>
    <w:rsid w:val="2108139B"/>
    <w:rsid w:val="22247BE7"/>
    <w:rsid w:val="22FE0CE5"/>
    <w:rsid w:val="23584BFA"/>
    <w:rsid w:val="23FE0E8F"/>
    <w:rsid w:val="24025F4B"/>
    <w:rsid w:val="25A9171F"/>
    <w:rsid w:val="26187BFC"/>
    <w:rsid w:val="27E863F6"/>
    <w:rsid w:val="2B265D02"/>
    <w:rsid w:val="2BB9224D"/>
    <w:rsid w:val="2BCB06F2"/>
    <w:rsid w:val="2BD0623A"/>
    <w:rsid w:val="2C2E6A7E"/>
    <w:rsid w:val="2C8C555A"/>
    <w:rsid w:val="2CF94278"/>
    <w:rsid w:val="2D4B587E"/>
    <w:rsid w:val="2DF45E18"/>
    <w:rsid w:val="2DF652E8"/>
    <w:rsid w:val="2E373D25"/>
    <w:rsid w:val="2E5F7140"/>
    <w:rsid w:val="2EE74132"/>
    <w:rsid w:val="2F5A3ADA"/>
    <w:rsid w:val="307D243E"/>
    <w:rsid w:val="3197558C"/>
    <w:rsid w:val="322F6C8B"/>
    <w:rsid w:val="324B781E"/>
    <w:rsid w:val="32FE4A37"/>
    <w:rsid w:val="341C6334"/>
    <w:rsid w:val="34733FCD"/>
    <w:rsid w:val="348A1A0B"/>
    <w:rsid w:val="34F50FE2"/>
    <w:rsid w:val="35590516"/>
    <w:rsid w:val="358F7222"/>
    <w:rsid w:val="35900B45"/>
    <w:rsid w:val="3745017E"/>
    <w:rsid w:val="37D63297"/>
    <w:rsid w:val="383B0D5B"/>
    <w:rsid w:val="390B44F5"/>
    <w:rsid w:val="392D7640"/>
    <w:rsid w:val="39656F34"/>
    <w:rsid w:val="39861243"/>
    <w:rsid w:val="399F4F2E"/>
    <w:rsid w:val="3A6E207F"/>
    <w:rsid w:val="3A783BA5"/>
    <w:rsid w:val="3A8F643B"/>
    <w:rsid w:val="3AB1109F"/>
    <w:rsid w:val="3AFA481E"/>
    <w:rsid w:val="3BCC3DEB"/>
    <w:rsid w:val="3BE627CE"/>
    <w:rsid w:val="3BEA1887"/>
    <w:rsid w:val="3C7A110B"/>
    <w:rsid w:val="3CA27E63"/>
    <w:rsid w:val="3CCC3FDD"/>
    <w:rsid w:val="3D6A4E85"/>
    <w:rsid w:val="3E374D1F"/>
    <w:rsid w:val="3E40006F"/>
    <w:rsid w:val="3ED8435A"/>
    <w:rsid w:val="3FBD2A2C"/>
    <w:rsid w:val="41096C86"/>
    <w:rsid w:val="41714F06"/>
    <w:rsid w:val="41C430DD"/>
    <w:rsid w:val="41CE0E50"/>
    <w:rsid w:val="4201545B"/>
    <w:rsid w:val="421E7EBE"/>
    <w:rsid w:val="42352975"/>
    <w:rsid w:val="42600586"/>
    <w:rsid w:val="42BF7140"/>
    <w:rsid w:val="430E2F3B"/>
    <w:rsid w:val="43364749"/>
    <w:rsid w:val="438D4AD7"/>
    <w:rsid w:val="442453B6"/>
    <w:rsid w:val="442D4596"/>
    <w:rsid w:val="45444498"/>
    <w:rsid w:val="459D6447"/>
    <w:rsid w:val="46542F8F"/>
    <w:rsid w:val="465E2917"/>
    <w:rsid w:val="47466025"/>
    <w:rsid w:val="4A845A6A"/>
    <w:rsid w:val="4AC21968"/>
    <w:rsid w:val="4B1131D1"/>
    <w:rsid w:val="4BB32273"/>
    <w:rsid w:val="4BCD078C"/>
    <w:rsid w:val="4C291AC0"/>
    <w:rsid w:val="4E7B684F"/>
    <w:rsid w:val="4EB5719A"/>
    <w:rsid w:val="4FE32C73"/>
    <w:rsid w:val="4FEA695D"/>
    <w:rsid w:val="4FFA4A73"/>
    <w:rsid w:val="5011687F"/>
    <w:rsid w:val="50235727"/>
    <w:rsid w:val="509016D1"/>
    <w:rsid w:val="50DE691F"/>
    <w:rsid w:val="51373785"/>
    <w:rsid w:val="51426960"/>
    <w:rsid w:val="523B612A"/>
    <w:rsid w:val="5245042D"/>
    <w:rsid w:val="52491890"/>
    <w:rsid w:val="528F78C8"/>
    <w:rsid w:val="55F16791"/>
    <w:rsid w:val="5712706A"/>
    <w:rsid w:val="57440639"/>
    <w:rsid w:val="574C5623"/>
    <w:rsid w:val="58163489"/>
    <w:rsid w:val="584A116F"/>
    <w:rsid w:val="58A45CA3"/>
    <w:rsid w:val="59305843"/>
    <w:rsid w:val="59895D1F"/>
    <w:rsid w:val="59AD3FC5"/>
    <w:rsid w:val="5A0110B2"/>
    <w:rsid w:val="5B552A0B"/>
    <w:rsid w:val="5B6C3132"/>
    <w:rsid w:val="5B9474BB"/>
    <w:rsid w:val="5BFE43A4"/>
    <w:rsid w:val="5CAA724E"/>
    <w:rsid w:val="5CD23FAA"/>
    <w:rsid w:val="5D47405B"/>
    <w:rsid w:val="5D6925E8"/>
    <w:rsid w:val="5E4B57D6"/>
    <w:rsid w:val="5E7449EE"/>
    <w:rsid w:val="5EED59C8"/>
    <w:rsid w:val="5F5F6833"/>
    <w:rsid w:val="61E6687F"/>
    <w:rsid w:val="622530B1"/>
    <w:rsid w:val="6255787B"/>
    <w:rsid w:val="62A07E65"/>
    <w:rsid w:val="62E562A3"/>
    <w:rsid w:val="62EB65CB"/>
    <w:rsid w:val="6333213F"/>
    <w:rsid w:val="63DD0481"/>
    <w:rsid w:val="64096136"/>
    <w:rsid w:val="642653A7"/>
    <w:rsid w:val="644F545E"/>
    <w:rsid w:val="64514865"/>
    <w:rsid w:val="64F12EFB"/>
    <w:rsid w:val="651B1814"/>
    <w:rsid w:val="6569254B"/>
    <w:rsid w:val="66210162"/>
    <w:rsid w:val="662F538A"/>
    <w:rsid w:val="66863615"/>
    <w:rsid w:val="6793060A"/>
    <w:rsid w:val="68015C74"/>
    <w:rsid w:val="688B62F8"/>
    <w:rsid w:val="68951EDC"/>
    <w:rsid w:val="689C1BC0"/>
    <w:rsid w:val="68F4000E"/>
    <w:rsid w:val="690F21AC"/>
    <w:rsid w:val="69DC6CCE"/>
    <w:rsid w:val="6A654B42"/>
    <w:rsid w:val="6AAC69EF"/>
    <w:rsid w:val="6B41224A"/>
    <w:rsid w:val="6BC45196"/>
    <w:rsid w:val="6C504A11"/>
    <w:rsid w:val="6CC80171"/>
    <w:rsid w:val="6CD47526"/>
    <w:rsid w:val="6D6E2483"/>
    <w:rsid w:val="6E061B9A"/>
    <w:rsid w:val="6F997610"/>
    <w:rsid w:val="713C201D"/>
    <w:rsid w:val="71FF40FD"/>
    <w:rsid w:val="72011FAC"/>
    <w:rsid w:val="72A76990"/>
    <w:rsid w:val="72BB224C"/>
    <w:rsid w:val="73186638"/>
    <w:rsid w:val="73241956"/>
    <w:rsid w:val="738C04AF"/>
    <w:rsid w:val="73CA001E"/>
    <w:rsid w:val="7436434B"/>
    <w:rsid w:val="74550F96"/>
    <w:rsid w:val="74E82C1C"/>
    <w:rsid w:val="755B1A7D"/>
    <w:rsid w:val="75742FD6"/>
    <w:rsid w:val="76E33A86"/>
    <w:rsid w:val="76EE34C4"/>
    <w:rsid w:val="786404D9"/>
    <w:rsid w:val="78D547C4"/>
    <w:rsid w:val="79787B84"/>
    <w:rsid w:val="799B7D06"/>
    <w:rsid w:val="79C50D65"/>
    <w:rsid w:val="7A655F31"/>
    <w:rsid w:val="7B5D59DB"/>
    <w:rsid w:val="7B855E34"/>
    <w:rsid w:val="7C3B5C44"/>
    <w:rsid w:val="7CAD4288"/>
    <w:rsid w:val="7D167BB9"/>
    <w:rsid w:val="7D315586"/>
    <w:rsid w:val="7E35139B"/>
    <w:rsid w:val="7E9F319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qFormat="1" w:unhideWhenUsed="0" w:uiPriority="0" w:semiHidden="0"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85"/>
    <w:autoRedefine/>
    <w:qFormat/>
    <w:uiPriority w:val="9"/>
    <w:pPr>
      <w:keepNext/>
      <w:keepLines/>
      <w:spacing w:before="340" w:after="330" w:line="578" w:lineRule="auto"/>
      <w:outlineLvl w:val="0"/>
    </w:pPr>
    <w:rPr>
      <w:b/>
      <w:bCs/>
      <w:kern w:val="44"/>
      <w:sz w:val="44"/>
      <w:szCs w:val="44"/>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autoRedefine/>
    <w:unhideWhenUsed/>
    <w:qFormat/>
    <w:uiPriority w:val="39"/>
    <w:pPr>
      <w:ind w:left="2520" w:leftChars="1200"/>
    </w:pPr>
  </w:style>
  <w:style w:type="paragraph" w:styleId="4">
    <w:name w:val="Document Map"/>
    <w:basedOn w:val="1"/>
    <w:link w:val="84"/>
    <w:autoRedefine/>
    <w:semiHidden/>
    <w:unhideWhenUsed/>
    <w:qFormat/>
    <w:uiPriority w:val="99"/>
    <w:rPr>
      <w:rFonts w:ascii="宋体" w:eastAsia="宋体"/>
      <w:sz w:val="18"/>
      <w:szCs w:val="18"/>
    </w:rPr>
  </w:style>
  <w:style w:type="paragraph" w:styleId="5">
    <w:name w:val="annotation text"/>
    <w:basedOn w:val="1"/>
    <w:link w:val="65"/>
    <w:autoRedefine/>
    <w:unhideWhenUsed/>
    <w:qFormat/>
    <w:uiPriority w:val="0"/>
    <w:pPr>
      <w:jc w:val="left"/>
    </w:pPr>
  </w:style>
  <w:style w:type="paragraph" w:styleId="6">
    <w:name w:val="toc 5"/>
    <w:basedOn w:val="1"/>
    <w:next w:val="1"/>
    <w:autoRedefine/>
    <w:unhideWhenUsed/>
    <w:qFormat/>
    <w:uiPriority w:val="39"/>
    <w:pPr>
      <w:ind w:left="1680" w:leftChars="800"/>
    </w:pPr>
  </w:style>
  <w:style w:type="paragraph" w:styleId="7">
    <w:name w:val="toc 3"/>
    <w:basedOn w:val="1"/>
    <w:next w:val="1"/>
    <w:autoRedefine/>
    <w:unhideWhenUsed/>
    <w:qFormat/>
    <w:uiPriority w:val="39"/>
    <w:pPr>
      <w:ind w:left="840" w:leftChars="400"/>
    </w:pPr>
  </w:style>
  <w:style w:type="paragraph" w:styleId="8">
    <w:name w:val="toc 8"/>
    <w:basedOn w:val="1"/>
    <w:next w:val="1"/>
    <w:autoRedefine/>
    <w:unhideWhenUsed/>
    <w:qFormat/>
    <w:uiPriority w:val="39"/>
    <w:pPr>
      <w:ind w:left="2940" w:leftChars="1400"/>
    </w:pPr>
  </w:style>
  <w:style w:type="paragraph" w:styleId="9">
    <w:name w:val="Date"/>
    <w:basedOn w:val="1"/>
    <w:next w:val="1"/>
    <w:link w:val="83"/>
    <w:autoRedefine/>
    <w:semiHidden/>
    <w:unhideWhenUsed/>
    <w:qFormat/>
    <w:uiPriority w:val="99"/>
    <w:pPr>
      <w:ind w:left="100" w:leftChars="2500"/>
    </w:pPr>
  </w:style>
  <w:style w:type="paragraph" w:styleId="10">
    <w:name w:val="endnote text"/>
    <w:basedOn w:val="1"/>
    <w:link w:val="64"/>
    <w:autoRedefine/>
    <w:semiHidden/>
    <w:qFormat/>
    <w:uiPriority w:val="0"/>
    <w:pPr>
      <w:snapToGrid w:val="0"/>
      <w:jc w:val="left"/>
    </w:pPr>
    <w:rPr>
      <w:rFonts w:ascii="Times New Roman" w:hAnsi="Times New Roman" w:eastAsia="宋体" w:cs="Times New Roman"/>
      <w:szCs w:val="24"/>
    </w:rPr>
  </w:style>
  <w:style w:type="paragraph" w:styleId="11">
    <w:name w:val="Balloon Text"/>
    <w:basedOn w:val="1"/>
    <w:link w:val="40"/>
    <w:autoRedefine/>
    <w:unhideWhenUsed/>
    <w:qFormat/>
    <w:uiPriority w:val="99"/>
    <w:rPr>
      <w:sz w:val="18"/>
      <w:szCs w:val="18"/>
    </w:rPr>
  </w:style>
  <w:style w:type="paragraph" w:styleId="12">
    <w:name w:val="footer"/>
    <w:basedOn w:val="1"/>
    <w:link w:val="33"/>
    <w:autoRedefine/>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13">
    <w:name w:val="header"/>
    <w:basedOn w:val="1"/>
    <w:link w:val="32"/>
    <w:autoRedefine/>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paragraph" w:styleId="14">
    <w:name w:val="toc 1"/>
    <w:basedOn w:val="1"/>
    <w:next w:val="1"/>
    <w:autoRedefine/>
    <w:unhideWhenUsed/>
    <w:qFormat/>
    <w:uiPriority w:val="39"/>
  </w:style>
  <w:style w:type="paragraph" w:styleId="15">
    <w:name w:val="toc 4"/>
    <w:basedOn w:val="1"/>
    <w:next w:val="1"/>
    <w:autoRedefine/>
    <w:unhideWhenUsed/>
    <w:qFormat/>
    <w:uiPriority w:val="39"/>
    <w:pPr>
      <w:ind w:left="1260" w:leftChars="600"/>
    </w:pPr>
  </w:style>
  <w:style w:type="paragraph" w:styleId="16">
    <w:name w:val="toc 6"/>
    <w:basedOn w:val="1"/>
    <w:next w:val="1"/>
    <w:autoRedefine/>
    <w:unhideWhenUsed/>
    <w:qFormat/>
    <w:uiPriority w:val="39"/>
    <w:pPr>
      <w:ind w:left="2100" w:leftChars="1000"/>
    </w:pPr>
  </w:style>
  <w:style w:type="paragraph" w:styleId="17">
    <w:name w:val="toc 2"/>
    <w:basedOn w:val="1"/>
    <w:next w:val="1"/>
    <w:autoRedefine/>
    <w:unhideWhenUsed/>
    <w:qFormat/>
    <w:uiPriority w:val="39"/>
    <w:pPr>
      <w:ind w:left="420" w:leftChars="200"/>
    </w:pPr>
  </w:style>
  <w:style w:type="paragraph" w:styleId="18">
    <w:name w:val="toc 9"/>
    <w:basedOn w:val="1"/>
    <w:next w:val="1"/>
    <w:autoRedefine/>
    <w:unhideWhenUsed/>
    <w:qFormat/>
    <w:uiPriority w:val="39"/>
    <w:pPr>
      <w:ind w:left="3360" w:leftChars="1600"/>
    </w:pPr>
  </w:style>
  <w:style w:type="paragraph" w:styleId="19">
    <w:name w:val="Normal (Web)"/>
    <w:basedOn w:val="1"/>
    <w:autoRedefine/>
    <w:unhideWhenUsed/>
    <w:qFormat/>
    <w:uiPriority w:val="99"/>
    <w:rPr>
      <w:sz w:val="24"/>
    </w:rPr>
  </w:style>
  <w:style w:type="paragraph" w:styleId="20">
    <w:name w:val="annotation subject"/>
    <w:basedOn w:val="5"/>
    <w:next w:val="5"/>
    <w:link w:val="68"/>
    <w:autoRedefine/>
    <w:semiHidden/>
    <w:unhideWhenUsed/>
    <w:qFormat/>
    <w:uiPriority w:val="99"/>
    <w:rPr>
      <w:b/>
      <w:bCs/>
    </w:rPr>
  </w:style>
  <w:style w:type="table" w:styleId="22">
    <w:name w:val="Table Grid"/>
    <w:basedOn w:val="21"/>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basedOn w:val="23"/>
    <w:autoRedefine/>
    <w:unhideWhenUsed/>
    <w:qFormat/>
    <w:uiPriority w:val="99"/>
    <w:rPr>
      <w:color w:val="0000FF" w:themeColor="hyperlink"/>
      <w:u w:val="single"/>
    </w:rPr>
  </w:style>
  <w:style w:type="character" w:styleId="25">
    <w:name w:val="annotation reference"/>
    <w:basedOn w:val="23"/>
    <w:autoRedefine/>
    <w:qFormat/>
    <w:uiPriority w:val="0"/>
    <w:rPr>
      <w:sz w:val="21"/>
      <w:szCs w:val="21"/>
    </w:rPr>
  </w:style>
  <w:style w:type="character" w:styleId="26">
    <w:name w:val="HTML Keyboard"/>
    <w:autoRedefine/>
    <w:qFormat/>
    <w:uiPriority w:val="0"/>
    <w:rPr>
      <w:rFonts w:ascii="Courier New" w:hAnsi="Courier New"/>
      <w:sz w:val="20"/>
      <w:szCs w:val="20"/>
    </w:rPr>
  </w:style>
  <w:style w:type="paragraph" w:customStyle="1" w:styleId="27">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8">
    <w:name w:val="前言、引言标题"/>
    <w:next w:val="1"/>
    <w:autoRedefine/>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9">
    <w:name w:val="章标题"/>
    <w:next w:val="1"/>
    <w:link w:val="82"/>
    <w:autoRedefine/>
    <w:qFormat/>
    <w:uiPriority w:val="0"/>
    <w:pPr>
      <w:spacing w:beforeLines="50" w:afterLines="50"/>
      <w:jc w:val="both"/>
      <w:outlineLvl w:val="1"/>
    </w:pPr>
    <w:rPr>
      <w:rFonts w:ascii="黑体" w:hAnsi="Times New Roman" w:eastAsia="黑体" w:cs="Times New Roman"/>
      <w:sz w:val="21"/>
      <w:lang w:val="en-US" w:eastAsia="zh-CN" w:bidi="ar-SA"/>
    </w:rPr>
  </w:style>
  <w:style w:type="paragraph" w:customStyle="1" w:styleId="30">
    <w:name w:val="一级条标题"/>
    <w:next w:val="1"/>
    <w:autoRedefine/>
    <w:qFormat/>
    <w:uiPriority w:val="0"/>
    <w:pPr>
      <w:tabs>
        <w:tab w:val="left" w:pos="1905"/>
      </w:tabs>
      <w:outlineLvl w:val="2"/>
    </w:pPr>
    <w:rPr>
      <w:rFonts w:ascii="Times New Roman" w:hAnsi="Times New Roman" w:eastAsia="黑体" w:cs="Times New Roman"/>
      <w:sz w:val="21"/>
      <w:lang w:val="en-US" w:eastAsia="zh-CN" w:bidi="ar-SA"/>
    </w:rPr>
  </w:style>
  <w:style w:type="paragraph" w:customStyle="1" w:styleId="31">
    <w:name w:val="二级条标题"/>
    <w:basedOn w:val="30"/>
    <w:next w:val="1"/>
    <w:autoRedefine/>
    <w:qFormat/>
    <w:uiPriority w:val="0"/>
    <w:pPr>
      <w:outlineLvl w:val="3"/>
    </w:pPr>
  </w:style>
  <w:style w:type="character" w:customStyle="1" w:styleId="32">
    <w:name w:val="页眉 字符"/>
    <w:basedOn w:val="23"/>
    <w:link w:val="13"/>
    <w:autoRedefine/>
    <w:qFormat/>
    <w:uiPriority w:val="99"/>
    <w:rPr>
      <w:rFonts w:ascii="Times New Roman" w:hAnsi="Times New Roman" w:eastAsia="宋体" w:cs="Times New Roman"/>
      <w:kern w:val="0"/>
      <w:sz w:val="18"/>
      <w:szCs w:val="18"/>
    </w:rPr>
  </w:style>
  <w:style w:type="character" w:customStyle="1" w:styleId="33">
    <w:name w:val="页脚 字符"/>
    <w:basedOn w:val="23"/>
    <w:link w:val="12"/>
    <w:autoRedefine/>
    <w:qFormat/>
    <w:uiPriority w:val="99"/>
    <w:rPr>
      <w:rFonts w:ascii="Times New Roman" w:hAnsi="Times New Roman" w:eastAsia="宋体" w:cs="Times New Roman"/>
      <w:kern w:val="0"/>
      <w:sz w:val="18"/>
      <w:szCs w:val="18"/>
    </w:rPr>
  </w:style>
  <w:style w:type="paragraph" w:customStyle="1" w:styleId="34">
    <w:name w:val="段"/>
    <w:link w:val="35"/>
    <w:autoRedefine/>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5">
    <w:name w:val="段 Char"/>
    <w:link w:val="34"/>
    <w:autoRedefine/>
    <w:qFormat/>
    <w:uiPriority w:val="99"/>
    <w:rPr>
      <w:rFonts w:ascii="宋体" w:hAnsi="Times New Roman" w:eastAsia="宋体" w:cs="Times New Roman"/>
      <w:kern w:val="0"/>
      <w:szCs w:val="20"/>
    </w:rPr>
  </w:style>
  <w:style w:type="paragraph" w:customStyle="1" w:styleId="36">
    <w:name w:val="标准表题"/>
    <w:basedOn w:val="1"/>
    <w:next w:val="34"/>
    <w:autoRedefine/>
    <w:qFormat/>
    <w:uiPriority w:val="0"/>
    <w:pPr>
      <w:widowControl/>
      <w:jc w:val="center"/>
    </w:pPr>
    <w:rPr>
      <w:rFonts w:ascii="黑体" w:hAnsi="Times New Roman" w:eastAsia="黑体" w:cs="Times New Roman"/>
      <w:kern w:val="21"/>
      <w:szCs w:val="20"/>
    </w:rPr>
  </w:style>
  <w:style w:type="paragraph" w:customStyle="1" w:styleId="37">
    <w:name w:val="章"/>
    <w:basedOn w:val="1"/>
    <w:next w:val="34"/>
    <w:autoRedefine/>
    <w:qFormat/>
    <w:uiPriority w:val="0"/>
    <w:pPr>
      <w:adjustRightInd w:val="0"/>
      <w:spacing w:before="160" w:after="160"/>
      <w:outlineLvl w:val="0"/>
    </w:pPr>
    <w:rPr>
      <w:rFonts w:ascii="黑体" w:hAnsi="Times New Roman" w:eastAsia="黑体" w:cs="Times New Roman"/>
      <w:kern w:val="21"/>
      <w:szCs w:val="20"/>
    </w:rPr>
  </w:style>
  <w:style w:type="paragraph" w:customStyle="1" w:styleId="38">
    <w:name w:val="条2"/>
    <w:basedOn w:val="1"/>
    <w:next w:val="34"/>
    <w:autoRedefine/>
    <w:qFormat/>
    <w:uiPriority w:val="0"/>
    <w:pPr>
      <w:outlineLvl w:val="1"/>
    </w:pPr>
    <w:rPr>
      <w:rFonts w:ascii="黑体" w:hAnsi="Times New Roman" w:eastAsia="黑体" w:cs="Times New Roman"/>
      <w:kern w:val="21"/>
      <w:szCs w:val="20"/>
    </w:rPr>
  </w:style>
  <w:style w:type="paragraph" w:customStyle="1" w:styleId="39">
    <w:name w:val="条1"/>
    <w:basedOn w:val="1"/>
    <w:next w:val="34"/>
    <w:autoRedefine/>
    <w:qFormat/>
    <w:uiPriority w:val="0"/>
    <w:pPr>
      <w:outlineLvl w:val="1"/>
    </w:pPr>
    <w:rPr>
      <w:rFonts w:ascii="黑体" w:hAnsi="Times New Roman" w:eastAsia="黑体" w:cs="Times New Roman"/>
      <w:kern w:val="21"/>
      <w:szCs w:val="20"/>
    </w:rPr>
  </w:style>
  <w:style w:type="character" w:customStyle="1" w:styleId="40">
    <w:name w:val="批注框文本 字符"/>
    <w:basedOn w:val="23"/>
    <w:link w:val="11"/>
    <w:autoRedefine/>
    <w:semiHidden/>
    <w:qFormat/>
    <w:uiPriority w:val="99"/>
    <w:rPr>
      <w:sz w:val="18"/>
      <w:szCs w:val="18"/>
    </w:rPr>
  </w:style>
  <w:style w:type="character" w:customStyle="1" w:styleId="41">
    <w:name w:val="页眉 Char"/>
    <w:autoRedefine/>
    <w:qFormat/>
    <w:uiPriority w:val="99"/>
    <w:rPr>
      <w:rFonts w:ascii="Times New Roman" w:hAnsi="Times New Roman" w:eastAsia="宋体" w:cs="Times New Roman"/>
      <w:sz w:val="18"/>
      <w:szCs w:val="18"/>
    </w:rPr>
  </w:style>
  <w:style w:type="paragraph" w:customStyle="1" w:styleId="42">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3">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4">
    <w:name w:val="目次、标准名称标题"/>
    <w:basedOn w:val="1"/>
    <w:next w:val="34"/>
    <w:autoRedefine/>
    <w:qFormat/>
    <w:uiPriority w:val="0"/>
    <w:pPr>
      <w:keepNext/>
      <w:pageBreakBefore/>
      <w:widowControl/>
      <w:shd w:val="clear" w:color="FFFFFF" w:fill="FFFFFF"/>
      <w:spacing w:before="640" w:after="560" w:line="460" w:lineRule="exact"/>
      <w:jc w:val="center"/>
      <w:outlineLvl w:val="0"/>
    </w:pPr>
    <w:rPr>
      <w:rFonts w:ascii="黑体" w:hAnsi="Times New Roman" w:eastAsia="黑体" w:cs="Times New Roman"/>
      <w:kern w:val="0"/>
      <w:sz w:val="32"/>
      <w:szCs w:val="20"/>
    </w:rPr>
  </w:style>
  <w:style w:type="paragraph" w:customStyle="1" w:styleId="45">
    <w:name w:val="三级条标题"/>
    <w:basedOn w:val="31"/>
    <w:next w:val="34"/>
    <w:autoRedefine/>
    <w:qFormat/>
    <w:uiPriority w:val="0"/>
    <w:pPr>
      <w:spacing w:beforeLines="50" w:afterLines="50"/>
      <w:outlineLvl w:val="4"/>
    </w:pPr>
    <w:rPr>
      <w:rFonts w:ascii="黑体"/>
      <w:szCs w:val="21"/>
    </w:rPr>
  </w:style>
  <w:style w:type="paragraph" w:customStyle="1" w:styleId="46">
    <w:name w:val="四级条标题"/>
    <w:basedOn w:val="45"/>
    <w:next w:val="34"/>
    <w:autoRedefine/>
    <w:qFormat/>
    <w:uiPriority w:val="0"/>
    <w:pPr>
      <w:outlineLvl w:val="5"/>
    </w:pPr>
  </w:style>
  <w:style w:type="paragraph" w:customStyle="1" w:styleId="47">
    <w:name w:val="五级条标题"/>
    <w:basedOn w:val="46"/>
    <w:next w:val="34"/>
    <w:autoRedefine/>
    <w:qFormat/>
    <w:uiPriority w:val="0"/>
    <w:pPr>
      <w:outlineLvl w:val="6"/>
    </w:pPr>
  </w:style>
  <w:style w:type="paragraph" w:styleId="48">
    <w:name w:val="List Paragraph"/>
    <w:basedOn w:val="1"/>
    <w:autoRedefine/>
    <w:qFormat/>
    <w:uiPriority w:val="34"/>
    <w:pPr>
      <w:ind w:firstLine="420" w:firstLineChars="200"/>
    </w:pPr>
  </w:style>
  <w:style w:type="paragraph" w:customStyle="1" w:styleId="49">
    <w:name w:val="示例"/>
    <w:next w:val="1"/>
    <w:autoRedefine/>
    <w:qFormat/>
    <w:uiPriority w:val="0"/>
    <w:pPr>
      <w:widowControl w:val="0"/>
      <w:ind w:firstLine="363"/>
      <w:jc w:val="both"/>
    </w:pPr>
    <w:rPr>
      <w:rFonts w:ascii="宋体" w:hAnsi="Times New Roman" w:eastAsia="宋体" w:cs="Times New Roman"/>
      <w:sz w:val="18"/>
      <w:szCs w:val="18"/>
      <w:lang w:val="en-US" w:eastAsia="zh-CN" w:bidi="ar-SA"/>
    </w:rPr>
  </w:style>
  <w:style w:type="paragraph" w:customStyle="1" w:styleId="5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character" w:customStyle="1" w:styleId="51">
    <w:name w:val="发布"/>
    <w:autoRedefine/>
    <w:qFormat/>
    <w:uiPriority w:val="0"/>
    <w:rPr>
      <w:rFonts w:ascii="黑体" w:eastAsia="黑体"/>
      <w:spacing w:val="22"/>
      <w:w w:val="100"/>
      <w:position w:val="3"/>
      <w:sz w:val="28"/>
    </w:rPr>
  </w:style>
  <w:style w:type="paragraph" w:customStyle="1" w:styleId="52">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53">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54">
    <w:name w:val="封面标准代替信息"/>
    <w:basedOn w:val="1"/>
    <w:autoRedefine/>
    <w:qFormat/>
    <w:uiPriority w:val="0"/>
    <w:pPr>
      <w:framePr w:w="9138" w:h="1244" w:hRule="exact" w:wrap="around" w:vAnchor="page" w:hAnchor="margin" w:y="2908" w:anchorLock="1"/>
      <w:kinsoku w:val="0"/>
      <w:overflowPunct w:val="0"/>
      <w:autoSpaceDE w:val="0"/>
      <w:autoSpaceDN w:val="0"/>
      <w:adjustRightInd w:val="0"/>
      <w:spacing w:before="57" w:line="280" w:lineRule="exact"/>
      <w:jc w:val="right"/>
      <w:textAlignment w:val="center"/>
    </w:pPr>
    <w:rPr>
      <w:rFonts w:ascii="宋体" w:hAnsi="Times New Roman" w:eastAsia="宋体" w:cs="Times New Roman"/>
      <w:kern w:val="0"/>
      <w:szCs w:val="20"/>
    </w:rPr>
  </w:style>
  <w:style w:type="paragraph" w:customStyle="1" w:styleId="55">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56">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57">
    <w:name w:val="封面标准英文名称"/>
    <w:autoRedefine/>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58">
    <w:name w:val="封面一致性程度标识"/>
    <w:autoRedefine/>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59">
    <w:name w:val="封面正文"/>
    <w:autoRedefine/>
    <w:qFormat/>
    <w:uiPriority w:val="0"/>
    <w:pPr>
      <w:jc w:val="both"/>
    </w:pPr>
    <w:rPr>
      <w:rFonts w:ascii="Times New Roman" w:hAnsi="Times New Roman" w:eastAsia="宋体" w:cs="Times New Roman"/>
      <w:lang w:val="en-US" w:eastAsia="zh-CN" w:bidi="ar-SA"/>
    </w:rPr>
  </w:style>
  <w:style w:type="paragraph" w:customStyle="1" w:styleId="6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61">
    <w:name w:val="其他发布部门"/>
    <w:basedOn w:val="1"/>
    <w:autoRedefine/>
    <w:qFormat/>
    <w:uiPriority w:val="0"/>
    <w:pPr>
      <w:framePr w:w="7433" w:h="585" w:hRule="exact" w:hSpace="180" w:vSpace="180" w:wrap="around" w:vAnchor="margin" w:hAnchor="margin" w:xAlign="center" w:y="14401" w:anchorLock="1"/>
      <w:widowControl/>
      <w:spacing w:line="0" w:lineRule="atLeast"/>
      <w:jc w:val="center"/>
    </w:pPr>
    <w:rPr>
      <w:rFonts w:ascii="黑体" w:hAnsi="Times New Roman" w:eastAsia="黑体" w:cs="Times New Roman"/>
      <w:spacing w:val="20"/>
      <w:w w:val="135"/>
      <w:kern w:val="0"/>
      <w:sz w:val="36"/>
      <w:szCs w:val="20"/>
    </w:rPr>
  </w:style>
  <w:style w:type="paragraph" w:customStyle="1" w:styleId="62">
    <w:name w:val="实施日期"/>
    <w:basedOn w:val="52"/>
    <w:autoRedefine/>
    <w:qFormat/>
    <w:uiPriority w:val="0"/>
    <w:pPr>
      <w:framePr w:hSpace="0" w:wrap="around" w:xAlign="right"/>
      <w:jc w:val="right"/>
    </w:pPr>
  </w:style>
  <w:style w:type="paragraph" w:customStyle="1" w:styleId="63">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character" w:customStyle="1" w:styleId="64">
    <w:name w:val="尾注文本 字符"/>
    <w:basedOn w:val="23"/>
    <w:link w:val="10"/>
    <w:autoRedefine/>
    <w:semiHidden/>
    <w:qFormat/>
    <w:uiPriority w:val="0"/>
    <w:rPr>
      <w:kern w:val="2"/>
      <w:sz w:val="21"/>
      <w:szCs w:val="24"/>
    </w:rPr>
  </w:style>
  <w:style w:type="character" w:customStyle="1" w:styleId="65">
    <w:name w:val="批注文字 字符"/>
    <w:basedOn w:val="23"/>
    <w:link w:val="5"/>
    <w:autoRedefine/>
    <w:qFormat/>
    <w:uiPriority w:val="0"/>
    <w:rPr>
      <w:rFonts w:asciiTheme="minorHAnsi" w:hAnsiTheme="minorHAnsi" w:eastAsiaTheme="minorEastAsia" w:cstheme="minorBidi"/>
      <w:kern w:val="2"/>
      <w:sz w:val="21"/>
      <w:szCs w:val="22"/>
    </w:rPr>
  </w:style>
  <w:style w:type="table" w:customStyle="1" w:styleId="66">
    <w:name w:val="网格型1"/>
    <w:basedOn w:val="21"/>
    <w:autoRedefine/>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7">
    <w:name w:val="网格型2"/>
    <w:basedOn w:val="21"/>
    <w:autoRedefine/>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68">
    <w:name w:val="批注主题 字符"/>
    <w:basedOn w:val="65"/>
    <w:link w:val="20"/>
    <w:autoRedefine/>
    <w:semiHidden/>
    <w:qFormat/>
    <w:uiPriority w:val="99"/>
    <w:rPr>
      <w:rFonts w:asciiTheme="minorHAnsi" w:hAnsiTheme="minorHAnsi" w:eastAsiaTheme="minorEastAsia" w:cstheme="minorBidi"/>
      <w:b/>
      <w:bCs/>
      <w:kern w:val="2"/>
      <w:sz w:val="21"/>
      <w:szCs w:val="22"/>
    </w:rPr>
  </w:style>
  <w:style w:type="character" w:customStyle="1" w:styleId="69">
    <w:name w:val="lzm正文 Char"/>
    <w:link w:val="70"/>
    <w:autoRedefine/>
    <w:qFormat/>
    <w:uiPriority w:val="0"/>
    <w:rPr>
      <w:kern w:val="2"/>
      <w:sz w:val="24"/>
      <w:szCs w:val="22"/>
    </w:rPr>
  </w:style>
  <w:style w:type="paragraph" w:customStyle="1" w:styleId="70">
    <w:name w:val="lzm正文"/>
    <w:basedOn w:val="1"/>
    <w:link w:val="69"/>
    <w:autoRedefine/>
    <w:qFormat/>
    <w:uiPriority w:val="0"/>
    <w:pPr>
      <w:widowControl/>
      <w:spacing w:line="360" w:lineRule="auto"/>
      <w:ind w:firstLine="480" w:firstLineChars="200"/>
      <w:jc w:val="left"/>
    </w:pPr>
    <w:rPr>
      <w:rFonts w:ascii="Times New Roman" w:hAnsi="Times New Roman" w:eastAsia="宋体" w:cs="Times New Roman"/>
      <w:sz w:val="24"/>
    </w:rPr>
  </w:style>
  <w:style w:type="paragraph" w:customStyle="1" w:styleId="71">
    <w:name w:val="附录标识"/>
    <w:basedOn w:val="1"/>
    <w:next w:val="34"/>
    <w:autoRedefine/>
    <w:qFormat/>
    <w:uiPriority w:val="0"/>
    <w:pPr>
      <w:keepNext/>
      <w:widowControl/>
      <w:numPr>
        <w:ilvl w:val="0"/>
        <w:numId w:val="1"/>
      </w:numPr>
      <w:shd w:val="clear" w:color="FFFFFF" w:fill="FFFFFF"/>
      <w:tabs>
        <w:tab w:val="left" w:pos="360"/>
        <w:tab w:val="left" w:pos="6405"/>
      </w:tabs>
      <w:spacing w:before="640" w:after="280"/>
      <w:jc w:val="center"/>
      <w:outlineLvl w:val="0"/>
    </w:pPr>
    <w:rPr>
      <w:rFonts w:ascii="黑体" w:hAnsi="Times New Roman" w:eastAsia="黑体" w:cs="Times New Roman"/>
      <w:kern w:val="0"/>
      <w:szCs w:val="20"/>
    </w:rPr>
  </w:style>
  <w:style w:type="paragraph" w:customStyle="1" w:styleId="72">
    <w:name w:val="附录二级条标题"/>
    <w:basedOn w:val="1"/>
    <w:next w:val="34"/>
    <w:autoRedefine/>
    <w:qFormat/>
    <w:uiPriority w:val="0"/>
    <w:pPr>
      <w:widowControl/>
      <w:numPr>
        <w:ilvl w:val="3"/>
        <w:numId w:val="1"/>
      </w:numPr>
      <w:tabs>
        <w:tab w:val="left" w:pos="360"/>
      </w:tabs>
      <w:wordWrap w:val="0"/>
      <w:overflowPunct w:val="0"/>
      <w:autoSpaceDE w:val="0"/>
      <w:autoSpaceDN w:val="0"/>
      <w:spacing w:beforeLines="50" w:afterLines="50"/>
      <w:textAlignment w:val="baseline"/>
      <w:outlineLvl w:val="3"/>
    </w:pPr>
    <w:rPr>
      <w:rFonts w:ascii="黑体" w:hAnsi="Times New Roman" w:eastAsia="黑体" w:cs="Times New Roman"/>
      <w:kern w:val="21"/>
      <w:szCs w:val="20"/>
    </w:rPr>
  </w:style>
  <w:style w:type="paragraph" w:customStyle="1" w:styleId="73">
    <w:name w:val="附录三级条标题"/>
    <w:basedOn w:val="72"/>
    <w:next w:val="34"/>
    <w:autoRedefine/>
    <w:qFormat/>
    <w:uiPriority w:val="0"/>
    <w:pPr>
      <w:numPr>
        <w:ilvl w:val="4"/>
      </w:numPr>
      <w:outlineLvl w:val="4"/>
    </w:pPr>
  </w:style>
  <w:style w:type="paragraph" w:customStyle="1" w:styleId="74">
    <w:name w:val="附录四级条标题"/>
    <w:basedOn w:val="73"/>
    <w:next w:val="34"/>
    <w:autoRedefine/>
    <w:qFormat/>
    <w:uiPriority w:val="0"/>
    <w:pPr>
      <w:numPr>
        <w:ilvl w:val="5"/>
      </w:numPr>
      <w:outlineLvl w:val="5"/>
    </w:pPr>
  </w:style>
  <w:style w:type="paragraph" w:customStyle="1" w:styleId="75">
    <w:name w:val="附录五级条标题"/>
    <w:basedOn w:val="74"/>
    <w:next w:val="34"/>
    <w:autoRedefine/>
    <w:qFormat/>
    <w:uiPriority w:val="0"/>
    <w:pPr>
      <w:numPr>
        <w:ilvl w:val="6"/>
      </w:numPr>
      <w:outlineLvl w:val="6"/>
    </w:pPr>
  </w:style>
  <w:style w:type="paragraph" w:customStyle="1" w:styleId="76">
    <w:name w:val="附录章标题"/>
    <w:next w:val="34"/>
    <w:autoRedefine/>
    <w:qFormat/>
    <w:uiPriority w:val="0"/>
    <w:pPr>
      <w:numPr>
        <w:ilvl w:val="1"/>
        <w:numId w:val="1"/>
      </w:numPr>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77">
    <w:name w:val="附录一级条标题"/>
    <w:basedOn w:val="76"/>
    <w:next w:val="34"/>
    <w:autoRedefine/>
    <w:qFormat/>
    <w:uiPriority w:val="0"/>
    <w:pPr>
      <w:numPr>
        <w:ilvl w:val="2"/>
      </w:numPr>
      <w:autoSpaceDN w:val="0"/>
      <w:spacing w:beforeLines="50" w:afterLines="50"/>
      <w:outlineLvl w:val="2"/>
    </w:pPr>
  </w:style>
  <w:style w:type="paragraph" w:customStyle="1" w:styleId="78">
    <w:name w:val="参考文献、索引标题"/>
    <w:basedOn w:val="28"/>
    <w:next w:val="1"/>
    <w:autoRedefine/>
    <w:qFormat/>
    <w:uiPriority w:val="0"/>
    <w:pPr>
      <w:spacing w:after="200"/>
    </w:pPr>
    <w:rPr>
      <w:sz w:val="21"/>
    </w:rPr>
  </w:style>
  <w:style w:type="paragraph" w:customStyle="1" w:styleId="79">
    <w:name w:val="标准书眉_偶数页"/>
    <w:basedOn w:val="43"/>
    <w:next w:val="1"/>
    <w:autoRedefine/>
    <w:qFormat/>
    <w:uiPriority w:val="0"/>
    <w:pPr>
      <w:spacing w:after="120"/>
      <w:jc w:val="left"/>
    </w:pPr>
    <w:rPr>
      <w:rFonts w:ascii="Times New Roman" w:eastAsia="宋体"/>
      <w:szCs w:val="20"/>
    </w:rPr>
  </w:style>
  <w:style w:type="paragraph" w:customStyle="1" w:styleId="80">
    <w:name w:val="三级无"/>
    <w:basedOn w:val="45"/>
    <w:autoRedefine/>
    <w:qFormat/>
    <w:uiPriority w:val="99"/>
    <w:pPr>
      <w:tabs>
        <w:tab w:val="clear" w:pos="1905"/>
      </w:tabs>
      <w:spacing w:beforeLines="0" w:afterLines="0"/>
    </w:pPr>
    <w:rPr>
      <w:rFonts w:ascii="宋体" w:hAnsi="Calibri" w:eastAsia="宋体" w:cs="宋体"/>
    </w:rPr>
  </w:style>
  <w:style w:type="paragraph" w:customStyle="1" w:styleId="81">
    <w:name w:val="附录二级无"/>
    <w:basedOn w:val="72"/>
    <w:autoRedefine/>
    <w:qFormat/>
    <w:uiPriority w:val="99"/>
    <w:pPr>
      <w:numPr>
        <w:ilvl w:val="0"/>
        <w:numId w:val="0"/>
      </w:numPr>
      <w:tabs>
        <w:tab w:val="clear" w:pos="360"/>
      </w:tabs>
      <w:spacing w:beforeLines="0" w:afterLines="0"/>
      <w:ind w:left="5697"/>
    </w:pPr>
    <w:rPr>
      <w:rFonts w:ascii="宋体" w:hAnsi="Calibri" w:eastAsia="宋体" w:cs="宋体"/>
      <w:szCs w:val="21"/>
    </w:rPr>
  </w:style>
  <w:style w:type="character" w:customStyle="1" w:styleId="82">
    <w:name w:val="章标题 Char"/>
    <w:link w:val="29"/>
    <w:autoRedefine/>
    <w:qFormat/>
    <w:uiPriority w:val="0"/>
    <w:rPr>
      <w:rFonts w:ascii="黑体" w:eastAsia="黑体"/>
      <w:sz w:val="21"/>
    </w:rPr>
  </w:style>
  <w:style w:type="character" w:customStyle="1" w:styleId="83">
    <w:name w:val="日期 字符"/>
    <w:basedOn w:val="23"/>
    <w:link w:val="9"/>
    <w:autoRedefine/>
    <w:semiHidden/>
    <w:qFormat/>
    <w:uiPriority w:val="99"/>
    <w:rPr>
      <w:rFonts w:asciiTheme="minorHAnsi" w:hAnsiTheme="minorHAnsi" w:eastAsiaTheme="minorEastAsia" w:cstheme="minorBidi"/>
      <w:kern w:val="2"/>
      <w:sz w:val="21"/>
      <w:szCs w:val="22"/>
    </w:rPr>
  </w:style>
  <w:style w:type="character" w:customStyle="1" w:styleId="84">
    <w:name w:val="文档结构图 字符"/>
    <w:basedOn w:val="23"/>
    <w:link w:val="4"/>
    <w:autoRedefine/>
    <w:semiHidden/>
    <w:qFormat/>
    <w:uiPriority w:val="99"/>
    <w:rPr>
      <w:rFonts w:ascii="宋体" w:hAnsiTheme="minorHAnsi" w:cstheme="minorBidi"/>
      <w:kern w:val="2"/>
      <w:sz w:val="18"/>
      <w:szCs w:val="18"/>
    </w:rPr>
  </w:style>
  <w:style w:type="character" w:customStyle="1" w:styleId="85">
    <w:name w:val="标题 1 字符"/>
    <w:basedOn w:val="23"/>
    <w:link w:val="2"/>
    <w:autoRedefine/>
    <w:qFormat/>
    <w:uiPriority w:val="9"/>
    <w:rPr>
      <w:rFonts w:asciiTheme="minorHAnsi" w:hAnsiTheme="minorHAnsi" w:eastAsiaTheme="minorEastAsia" w:cstheme="minorBidi"/>
      <w:b/>
      <w:bCs/>
      <w:kern w:val="44"/>
      <w:sz w:val="44"/>
      <w:szCs w:val="44"/>
    </w:rPr>
  </w:style>
  <w:style w:type="paragraph" w:customStyle="1" w:styleId="86">
    <w:name w:val="TOC 标题1"/>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35"/>
    <customShpInfo spid="_x0000_s1034"/>
    <customShpInfo spid="_x0000_s1027"/>
    <customShpInfo spid="_x0000_s1028"/>
    <customShpInfo spid="_x0000_s1029"/>
    <customShpInfo spid="_x0000_s1030"/>
    <customShpInfo spid="_x0000_s1031"/>
    <customShpInfo spid="_x0000_s1032"/>
    <customShpInfo spid="_x0000_s1033"/>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5F8895-F8C2-4024-A7DD-86AAC0A6072C}">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2065</Words>
  <Characters>2294</Characters>
  <Lines>23</Lines>
  <Paragraphs>6</Paragraphs>
  <TotalTime>476</TotalTime>
  <ScaleCrop>false</ScaleCrop>
  <LinksUpToDate>false</LinksUpToDate>
  <CharactersWithSpaces>2388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2021-08-19T02:53:00Z</dcterms:created>
  <dc:creator>Administrator</dc:creator>
  <cp:lastModifiedBy>刘实华</cp:lastModifiedBy>
  <cp:lastPrinted>2021-03-12T10:42:00Z</cp:lastPrinted>
  <dcterms:modified xsi:type="dcterms:W3CDTF">2026-01-19T08:53:40Z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E3B4034CA71F44E78194A92B523D65F6</vt:lpwstr>
  </property>
  <property fmtid="{D5CDD505-2E9C-101B-9397-08002B2CF9AE}" pid="4" name="KSOTemplateDocerSaveRecord">
    <vt:lpwstr>eyJoZGlkIjoiMWQyYTc1MTM4OGRiMmY2OWNiYzcyOGY1MzQwODhkZmYiLCJ1c2VySWQiOiI2MTkxMDk4OTMifQ==</vt:lpwstr>
  </property>
</Properties>
</file>